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cb1bd65fbe84977" /></Relationships>
</file>

<file path=word/document.xml><?xml version="1.0" encoding="utf-8"?>
<w:document xmlns:w="http://schemas.openxmlformats.org/wordprocessingml/2006/main">
  <w:body>
    <w:p>
      <w:pPr>
        <w:pStyle w:val="ticketHeading1"/>
        <w:jc w:val="center"/>
      </w:pPr>
      <w:r>
        <w:t>Билет №24</w:t>
      </w:r>
    </w:p>
    <w:p>
      <w:pPr>
        <w:pStyle w:val="catHeading1"/>
        <w:jc w:val="center"/>
      </w:pPr>
      <w:r>
        <w:t/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1. Перечислите, какие явления возникают при распространении радиоволн на полузакрытом пролете РРЛ: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rFonts w:eastAsiaTheme="minorHAnsi"/>
          <w:sz w:val="28"/>
          <w:szCs w:val="28"/>
          <w:lang w:eastAsia="en-US"/>
        </w:rPr>
      </w:pP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Только явление интерференции радиоволн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Только явление </w:t>
      </w:r>
      <w:proofErr w:type="spellStart"/>
      <w:r w:rsidRPr="00693F04">
        <w:rPr>
          <w:sz w:val="28"/>
          <w:szCs w:val="28"/>
        </w:rPr>
        <w:t>субрефракции</w:t>
      </w:r>
      <w:proofErr w:type="spellEnd"/>
      <w:r w:rsidRPr="00693F04">
        <w:rPr>
          <w:sz w:val="28"/>
          <w:szCs w:val="28"/>
        </w:rPr>
        <w:t xml:space="preserve"> радиоволн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Явления </w:t>
      </w:r>
      <w:proofErr w:type="spellStart"/>
      <w:r w:rsidRPr="00693F04">
        <w:rPr>
          <w:sz w:val="28"/>
          <w:szCs w:val="28"/>
        </w:rPr>
        <w:t>субрефракции</w:t>
      </w:r>
      <w:proofErr w:type="spellEnd"/>
      <w:r w:rsidRPr="00693F04">
        <w:rPr>
          <w:sz w:val="28"/>
          <w:szCs w:val="28"/>
        </w:rPr>
        <w:t xml:space="preserve"> и интерференции радиоволн</w:t>
      </w:r>
    </w:p>
    <w:p w:rsidRPr="00693F04" w:rsidR="002C0882" w:rsidP="003A61C6" w:rsidRDefault="002C0882">
      <w:pPr>
        <w:pStyle w:val="a3"/>
        <w:tabs>
          <w:tab w:val="left" w:pos="7280"/>
        </w:tabs>
        <w:ind w:left="0" w:firstLine="709"/>
        <w:jc w:val="left"/>
        <w:rPr>
          <w:rFonts w:cs="Times New Roman"/>
          <w:szCs w:val="28"/>
        </w:rPr>
      </w:pP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3. Значение какого процента времени неустойчивости связи на пролете ЦРРЛ увеличивается при увеличении геометрического просвета: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Составляющая, обусловленная интерференцией радиоволн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Составляющая, обусловленная экранирующим действием препятствий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Составляющая, обусловленная влиянием осадков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  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5. Дайте определение множителя ослабления поля свободного пространства</w:t>
      </w:r>
    </w:p>
    <w:p w:rsidRPr="00693F04" w:rsidR="002C0882" w:rsidP="003A61C6" w:rsidRDefault="002C0882">
      <w:pPr>
        <w:pStyle w:val="a3"/>
        <w:tabs>
          <w:tab w:val="left" w:pos="7280"/>
        </w:tabs>
        <w:ind w:left="0" w:firstLine="709"/>
        <w:jc w:val="left"/>
        <w:rPr>
          <w:rFonts w:cs="Times New Roman"/>
          <w:szCs w:val="28"/>
        </w:rPr>
      </w:pP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Это отношение мощности сигнала на выходе передатчика к мощности сигнала на входе приемника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Это отношение напряженности поля в точке приема для реального случая к напряженности поля в той же точке для случая свободного пространства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Это отношение мощности сигнала на входе приемника к мощности сигнала на выходе передатчика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6. Каким образом изменится составляющая замираний сигнала на пролете РРЛ, обусловленная экранирующим действием препятствий, при увеличении высот подвеса антенн?</w:t>
      </w:r>
    </w:p>
    <w:p w:rsidRPr="00693F04" w:rsidR="002C0882" w:rsidP="003A61C6" w:rsidRDefault="002C0882">
      <w:pPr>
        <w:pStyle w:val="a3"/>
        <w:tabs>
          <w:tab w:val="left" w:pos="7280"/>
        </w:tabs>
        <w:ind w:left="0" w:firstLine="709"/>
        <w:jc w:val="left"/>
        <w:rPr>
          <w:rFonts w:cs="Times New Roman"/>
          <w:szCs w:val="28"/>
        </w:rPr>
      </w:pP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Не изменится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lastRenderedPageBreak/>
        <w:t>Увеличится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Уменьшится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 </w:t>
      </w:r>
    </w:p>
    <w:p w:rsidRPr="00693F04" w:rsidR="002C0882" w:rsidP="003A61C6" w:rsidRDefault="002C0882">
      <w:pPr>
        <w:tabs>
          <w:tab w:val="left" w:pos="7280"/>
        </w:tabs>
        <w:ind w:firstLine="709"/>
        <w:outlineLvl w:val="0"/>
        <w:rPr>
          <w:sz w:val="28"/>
          <w:szCs w:val="28"/>
        </w:rPr>
      </w:pPr>
      <w:r w:rsidRPr="00693F04">
        <w:rPr>
          <w:sz w:val="28"/>
          <w:szCs w:val="28"/>
        </w:rPr>
        <w:t>8. При каких частотных планах радиорелейные станции располагаются зигзагообразно?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только при двухчастотном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только при четырехчастотном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при двухчастотном и четырехчастотном планах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   </w:t>
      </w:r>
    </w:p>
    <w:p w:rsidRPr="00693F04" w:rsidR="002C0882" w:rsidP="003A61C6" w:rsidRDefault="002C0882">
      <w:pPr>
        <w:pStyle w:val="a4"/>
        <w:spacing w:before="0" w:beforeAutospacing="0" w:after="0" w:afterAutospacing="0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9. Почему станции на РРЛ располагаются зигзагообразно?</w:t>
      </w:r>
    </w:p>
    <w:p w:rsidRPr="00693F04" w:rsidR="002C0882" w:rsidP="003A61C6" w:rsidRDefault="002C0882">
      <w:pPr>
        <w:pStyle w:val="a4"/>
        <w:spacing w:before="0" w:beforeAutospacing="0" w:after="0" w:afterAutospacing="0"/>
        <w:ind w:firstLine="709"/>
        <w:rPr>
          <w:sz w:val="28"/>
          <w:szCs w:val="28"/>
        </w:rPr>
      </w:pPr>
    </w:p>
    <w:p w:rsidRPr="00693F04" w:rsidR="002C0882" w:rsidP="003A61C6" w:rsidRDefault="002C0882">
      <w:pPr>
        <w:pStyle w:val="a4"/>
        <w:spacing w:before="0" w:beforeAutospacing="0" w:after="0" w:afterAutospacing="0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с целью подавления тепловых шумов</w:t>
      </w:r>
    </w:p>
    <w:p w:rsidRPr="00693F04" w:rsidR="002C0882" w:rsidP="003A61C6" w:rsidRDefault="002C0882">
      <w:pPr>
        <w:pStyle w:val="a4"/>
        <w:spacing w:before="0" w:beforeAutospacing="0" w:after="0" w:afterAutospacing="0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с целью исключения помех прямого прохождения</w:t>
      </w:r>
    </w:p>
    <w:p w:rsidRPr="00693F04" w:rsidR="002C0882" w:rsidP="003A61C6" w:rsidRDefault="002C0882">
      <w:pPr>
        <w:pStyle w:val="a4"/>
        <w:spacing w:before="0" w:beforeAutospacing="0" w:after="0" w:afterAutospacing="0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с целью улучшения ЭМС</w:t>
      </w:r>
    </w:p>
    <w:p w:rsidRPr="00693F04" w:rsidR="002C0882" w:rsidP="003A61C6" w:rsidRDefault="002C0882">
      <w:pPr>
        <w:pStyle w:val="a4"/>
        <w:spacing w:before="0" w:beforeAutospacing="0" w:after="0" w:afterAutospacing="0"/>
        <w:ind w:firstLine="709"/>
        <w:rPr>
          <w:sz w:val="28"/>
          <w:szCs w:val="28"/>
        </w:rPr>
      </w:pPr>
    </w:p>
    <w:p w:rsidRPr="00693F04" w:rsidR="002C0882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11</w:t>
      </w:r>
      <w:r w:rsidRPr="00693F04" w:rsidR="00E31E30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Что означает термин «чувствительность» приемника?</w:t>
      </w:r>
    </w:p>
    <w:p w:rsidRPr="00693F04" w:rsidR="00E31E30" w:rsidP="003A61C6" w:rsidRDefault="00E31E30">
      <w:pPr>
        <w:ind w:firstLine="709"/>
        <w:rPr>
          <w:sz w:val="28"/>
          <w:szCs w:val="28"/>
        </w:rPr>
      </w:pPr>
    </w:p>
    <w:p w:rsidRPr="00693F04" w:rsidR="002C0882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это отношение сигнал/шум</w:t>
      </w:r>
    </w:p>
    <w:p w:rsidRPr="00693F04" w:rsidR="002C0882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это уровень сигнала на входе п</w:t>
      </w:r>
      <w:r w:rsidRPr="00693F04" w:rsidR="00E31E30">
        <w:rPr>
          <w:sz w:val="28"/>
          <w:szCs w:val="28"/>
        </w:rPr>
        <w:t xml:space="preserve">риемника, при котором значение </w:t>
      </w:r>
      <w:r w:rsidRPr="00693F04">
        <w:rPr>
          <w:sz w:val="28"/>
          <w:szCs w:val="28"/>
        </w:rPr>
        <w:t>коэффициента ошибок равно предельно допустимому</w:t>
      </w:r>
    </w:p>
    <w:p w:rsidRPr="00693F04" w:rsidR="002C0882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это минимальный уровень сигнала на входе приемника</w:t>
      </w:r>
    </w:p>
    <w:p w:rsidRPr="00693F04" w:rsidR="002C0882" w:rsidP="003A61C6" w:rsidRDefault="002C0882">
      <w:pPr>
        <w:ind w:firstLine="709"/>
        <w:rPr>
          <w:sz w:val="28"/>
          <w:szCs w:val="28"/>
        </w:rPr>
      </w:pP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</w:p>
    <w:p w:rsidRPr="00693F04" w:rsidR="00E31E30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12</w:t>
      </w:r>
      <w:r w:rsidRPr="00693F04" w:rsidR="00E31E30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Что означает термин «зеркальный канал приема»?</w:t>
      </w:r>
    </w:p>
    <w:p w:rsidRPr="00693F04" w:rsidR="00E31E30" w:rsidP="003A61C6" w:rsidRDefault="00E31E30">
      <w:pPr>
        <w:ind w:firstLine="709"/>
        <w:rPr>
          <w:sz w:val="28"/>
          <w:szCs w:val="28"/>
        </w:rPr>
      </w:pPr>
    </w:p>
    <w:p w:rsidRPr="00693F04" w:rsidR="00E31E30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это канал, удаленный от основного канала приема на 140 МГц</w:t>
      </w:r>
    </w:p>
    <w:p w:rsidRPr="00693F04" w:rsidR="00E31E30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это канал, удаленный от основного канала приема на 70 МГц</w:t>
      </w:r>
    </w:p>
    <w:p w:rsidRPr="00693F04" w:rsidR="002C0882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это канал, удаленный от основного канала приема на 213 МГц</w:t>
      </w:r>
    </w:p>
    <w:p w:rsidRPr="00693F04" w:rsidR="00E31E30" w:rsidP="003A61C6" w:rsidRDefault="00E31E30">
      <w:pPr>
        <w:ind w:firstLine="709"/>
        <w:rPr>
          <w:sz w:val="28"/>
          <w:szCs w:val="28"/>
        </w:rPr>
      </w:pPr>
    </w:p>
    <w:p w:rsidRPr="00693F04" w:rsidR="00E31E30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15</w:t>
      </w:r>
      <w:r w:rsidRPr="00693F04" w:rsidR="00E31E30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Дуплексная радиосвязь реализуется:</w:t>
      </w:r>
    </w:p>
    <w:p w:rsidRPr="00693F04" w:rsidR="00E31E30" w:rsidP="003A61C6" w:rsidRDefault="00E31E30">
      <w:pPr>
        <w:ind w:firstLine="709"/>
        <w:rPr>
          <w:sz w:val="28"/>
          <w:szCs w:val="28"/>
        </w:rPr>
      </w:pPr>
    </w:p>
    <w:p w:rsidRPr="00693F04" w:rsidR="00E31E30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передачей и приемом сигналов на две разнесенные антенны;</w:t>
      </w:r>
    </w:p>
    <w:p w:rsidRPr="00693F04" w:rsidR="00E31E30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передачей и приемом радиосигналов в разных частотных каналах;</w:t>
      </w:r>
    </w:p>
    <w:p w:rsidRPr="00693F04" w:rsidR="002C0882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передачей и приемом сигналов в разных частотных или временных</w:t>
      </w:r>
      <w:r w:rsidRPr="00693F04" w:rsidR="00E31E30">
        <w:rPr>
          <w:sz w:val="28"/>
          <w:szCs w:val="28"/>
        </w:rPr>
        <w:t xml:space="preserve"> </w:t>
      </w:r>
      <w:r w:rsidRPr="00693F04">
        <w:rPr>
          <w:sz w:val="28"/>
          <w:szCs w:val="28"/>
        </w:rPr>
        <w:t>каналах</w:t>
      </w:r>
    </w:p>
    <w:p w:rsidRPr="00693F04" w:rsidR="00E31E30" w:rsidP="003A61C6" w:rsidRDefault="00E31E30">
      <w:pPr>
        <w:ind w:firstLine="709"/>
        <w:rPr>
          <w:sz w:val="28"/>
          <w:szCs w:val="28"/>
        </w:rPr>
      </w:pPr>
    </w:p>
    <w:p w:rsidRPr="00693F04" w:rsidR="00E31E30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16</w:t>
      </w:r>
      <w:r w:rsidRPr="00693F04" w:rsidR="00E31E30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Симплексная радиосвязь- это:</w:t>
      </w:r>
    </w:p>
    <w:p w:rsidRPr="00693F04" w:rsidR="00E31E30" w:rsidP="003A61C6" w:rsidRDefault="00E31E30">
      <w:pPr>
        <w:ind w:firstLine="709"/>
        <w:rPr>
          <w:sz w:val="28"/>
          <w:szCs w:val="28"/>
        </w:rPr>
      </w:pPr>
    </w:p>
    <w:p w:rsidRPr="00693F04" w:rsidR="00E31E30" w:rsidP="003A61C6" w:rsidRDefault="00E31E30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двухсторонняя связь</w:t>
      </w:r>
    </w:p>
    <w:p w:rsidRPr="00693F04" w:rsidR="00E31E30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односторонняя связь</w:t>
      </w:r>
    </w:p>
    <w:p w:rsidRPr="00693F04" w:rsidR="002C0882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нет связи</w:t>
      </w:r>
    </w:p>
    <w:p w:rsidRPr="00693F04" w:rsidR="00E31E30" w:rsidP="003A61C6" w:rsidRDefault="00E31E30">
      <w:pPr>
        <w:ind w:firstLine="709"/>
        <w:rPr>
          <w:sz w:val="28"/>
          <w:szCs w:val="28"/>
        </w:rPr>
      </w:pPr>
    </w:p>
    <w:p w:rsidRPr="00693F04" w:rsidR="00E31E30" w:rsidP="003A61C6" w:rsidRDefault="002C0882">
      <w:pPr>
        <w:pStyle w:val="a5"/>
        <w:ind w:firstLine="709"/>
        <w:rPr>
          <w:szCs w:val="28"/>
        </w:rPr>
      </w:pPr>
      <w:r w:rsidRPr="00693F04">
        <w:rPr>
          <w:szCs w:val="28"/>
        </w:rPr>
        <w:t>17</w:t>
      </w:r>
      <w:r w:rsidRPr="00693F04" w:rsidR="00E31E30">
        <w:rPr>
          <w:szCs w:val="28"/>
        </w:rPr>
        <w:t>.</w:t>
      </w:r>
      <w:r w:rsidRPr="00693F04">
        <w:rPr>
          <w:szCs w:val="28"/>
        </w:rPr>
        <w:t xml:space="preserve"> Длина радиолинии увеличена в 2 раза. </w:t>
      </w:r>
      <w:r w:rsidRPr="00693F04" w:rsidR="00E31E30">
        <w:rPr>
          <w:szCs w:val="28"/>
        </w:rPr>
        <w:t>Как изменится</w:t>
      </w:r>
      <w:r w:rsidRPr="00693F04">
        <w:rPr>
          <w:szCs w:val="28"/>
        </w:rPr>
        <w:t xml:space="preserve"> затухание </w:t>
      </w:r>
    </w:p>
    <w:p w:rsidRPr="00693F04" w:rsidR="00E31E30" w:rsidP="003A61C6" w:rsidRDefault="002C0882">
      <w:pPr>
        <w:pStyle w:val="a5"/>
        <w:ind w:firstLine="709"/>
        <w:rPr>
          <w:szCs w:val="28"/>
        </w:rPr>
      </w:pPr>
      <w:r w:rsidRPr="00693F04">
        <w:rPr>
          <w:szCs w:val="28"/>
        </w:rPr>
        <w:t xml:space="preserve">сигнала в свободном </w:t>
      </w:r>
      <w:r w:rsidRPr="00693F04" w:rsidR="00E31E30">
        <w:rPr>
          <w:szCs w:val="28"/>
        </w:rPr>
        <w:t>пространстве при</w:t>
      </w:r>
      <w:r w:rsidRPr="00693F04">
        <w:rPr>
          <w:szCs w:val="28"/>
        </w:rPr>
        <w:t xml:space="preserve"> прочих равных </w:t>
      </w:r>
      <w:r w:rsidRPr="00693F04" w:rsidR="00E31E30">
        <w:rPr>
          <w:szCs w:val="28"/>
        </w:rPr>
        <w:t>условиях:</w:t>
      </w:r>
    </w:p>
    <w:p w:rsidRPr="00693F04" w:rsidR="00E31E30" w:rsidP="003A61C6" w:rsidRDefault="00E31E30">
      <w:pPr>
        <w:pStyle w:val="a5"/>
        <w:ind w:firstLine="709"/>
        <w:rPr>
          <w:szCs w:val="28"/>
        </w:rPr>
      </w:pPr>
    </w:p>
    <w:p w:rsidRPr="00693F04" w:rsidR="00E31E30" w:rsidP="003A61C6" w:rsidRDefault="002C0882">
      <w:pPr>
        <w:pStyle w:val="a5"/>
        <w:ind w:firstLine="709"/>
        <w:rPr>
          <w:szCs w:val="28"/>
        </w:rPr>
      </w:pPr>
      <w:r w:rsidRPr="00693F04">
        <w:rPr>
          <w:szCs w:val="28"/>
        </w:rPr>
        <w:t>уменьшится в 2 раза</w:t>
      </w:r>
    </w:p>
    <w:p w:rsidRPr="00693F04" w:rsidR="00E31E30" w:rsidP="003A61C6" w:rsidRDefault="002C0882">
      <w:pPr>
        <w:pStyle w:val="a5"/>
        <w:ind w:firstLine="709"/>
        <w:rPr>
          <w:szCs w:val="28"/>
        </w:rPr>
      </w:pPr>
      <w:r w:rsidRPr="00693F04">
        <w:rPr>
          <w:szCs w:val="28"/>
        </w:rPr>
        <w:t>увеличится в 4 раза</w:t>
      </w:r>
    </w:p>
    <w:p w:rsidRPr="00693F04" w:rsidR="002C0882" w:rsidP="003A61C6" w:rsidRDefault="002C0882">
      <w:pPr>
        <w:pStyle w:val="a5"/>
        <w:ind w:firstLine="709"/>
        <w:rPr>
          <w:szCs w:val="28"/>
        </w:rPr>
      </w:pPr>
      <w:r w:rsidRPr="00693F04">
        <w:rPr>
          <w:szCs w:val="28"/>
        </w:rPr>
        <w:t>уменьшится в 4 раза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</w:p>
    <w:p w:rsidRPr="00693F04" w:rsidR="00E31E30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18</w:t>
      </w:r>
      <w:r w:rsidRPr="00693F04" w:rsidR="00E31E30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В системе UMTS оборудование, передающее и принимающее сигналы от</w:t>
      </w:r>
      <w:r w:rsidRPr="00693F04" w:rsidR="00E31E30">
        <w:rPr>
          <w:sz w:val="28"/>
          <w:szCs w:val="28"/>
        </w:rPr>
        <w:t xml:space="preserve"> мобильных станций, называется:</w:t>
      </w:r>
    </w:p>
    <w:p w:rsidRPr="00693F04" w:rsidR="00E31E30" w:rsidP="003A61C6" w:rsidRDefault="00E31E30">
      <w:pPr>
        <w:ind w:firstLine="709"/>
        <w:rPr>
          <w:sz w:val="28"/>
          <w:szCs w:val="28"/>
        </w:rPr>
      </w:pPr>
    </w:p>
    <w:p w:rsidRPr="00693F04" w:rsidR="00E31E30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базовой </w:t>
      </w:r>
      <w:r w:rsidRPr="00693F04" w:rsidR="00E31E30">
        <w:rPr>
          <w:sz w:val="28"/>
          <w:szCs w:val="28"/>
        </w:rPr>
        <w:t>приемопередающей станцией (BTS)</w:t>
      </w:r>
    </w:p>
    <w:p w:rsidRPr="00693F04" w:rsidR="00E31E30" w:rsidP="003A61C6" w:rsidRDefault="00E31E30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приемопередатчиком</w:t>
      </w:r>
    </w:p>
    <w:p w:rsidRPr="00693F04" w:rsidR="002C0882" w:rsidP="003A61C6" w:rsidRDefault="002C0882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узлом B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</w:p>
    <w:p w:rsidR="00E31E30" w:rsidP="003A61C6" w:rsidRDefault="002C0882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19</w:t>
      </w:r>
      <w:r w:rsidRPr="00693F04" w:rsidR="00E31E30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При пространственном мультиплексировании в системе MIMO 2x2 </w:t>
      </w:r>
      <w:r w:rsidRPr="00693F04" w:rsidR="00E31E30">
        <w:rPr>
          <w:sz w:val="28"/>
          <w:szCs w:val="28"/>
        </w:rPr>
        <w:t>в направлении</w:t>
      </w:r>
      <w:r w:rsidRPr="00693F04">
        <w:rPr>
          <w:sz w:val="28"/>
          <w:szCs w:val="28"/>
        </w:rPr>
        <w:t xml:space="preserve"> "вверх" информация передается:</w:t>
      </w:r>
    </w:p>
    <w:p w:rsidR="003A49FF" w:rsidP="003A61C6" w:rsidRDefault="003A49FF">
      <w:pPr>
        <w:shd w:val="clear" w:color="auto" w:fill="FFFFFF"/>
        <w:ind w:firstLine="709"/>
        <w:rPr>
          <w:sz w:val="28"/>
          <w:szCs w:val="28"/>
        </w:rPr>
      </w:pPr>
    </w:p>
    <w:p w:rsidRPr="00693F04" w:rsidR="00E31E30" w:rsidP="003A61C6" w:rsidRDefault="002C0882">
      <w:pPr>
        <w:shd w:val="clear" w:color="auto" w:fill="FFFFFF"/>
        <w:ind w:firstLine="709"/>
        <w:rPr>
          <w:sz w:val="28"/>
          <w:szCs w:val="28"/>
        </w:rPr>
      </w:pPr>
      <w:bookmarkStart w:name="_GoBack" w:id="0"/>
      <w:bookmarkEnd w:id="0"/>
      <w:r w:rsidRPr="00693F04">
        <w:rPr>
          <w:sz w:val="28"/>
          <w:szCs w:val="28"/>
        </w:rPr>
        <w:lastRenderedPageBreak/>
        <w:t>по двум антеннам</w:t>
      </w:r>
    </w:p>
    <w:p w:rsidRPr="00693F04" w:rsidR="00E31E30" w:rsidP="003A61C6" w:rsidRDefault="002C0882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двумя мультиплексированными потоками</w:t>
      </w:r>
    </w:p>
    <w:p w:rsidRPr="00693F04" w:rsidR="002C0882" w:rsidP="003A61C6" w:rsidRDefault="002C0882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по двум путям</w:t>
      </w:r>
    </w:p>
    <w:p w:rsidRPr="00693F04" w:rsidR="00E31E30" w:rsidP="003A61C6" w:rsidRDefault="00E31E30">
      <w:pPr>
        <w:shd w:val="clear" w:color="auto" w:fill="FFFFFF"/>
        <w:ind w:firstLine="709"/>
        <w:rPr>
          <w:sz w:val="28"/>
          <w:szCs w:val="28"/>
        </w:rPr>
      </w:pPr>
    </w:p>
    <w:p w:rsidRPr="00693F04" w:rsidR="00E31E30" w:rsidP="003A61C6" w:rsidRDefault="002C0882">
      <w:pPr>
        <w:tabs>
          <w:tab w:val="left" w:pos="7280"/>
        </w:tabs>
        <w:ind w:firstLine="709"/>
        <w:outlineLvl w:val="0"/>
        <w:rPr>
          <w:sz w:val="28"/>
          <w:szCs w:val="28"/>
        </w:rPr>
      </w:pPr>
      <w:r w:rsidRPr="00693F04">
        <w:rPr>
          <w:sz w:val="28"/>
          <w:szCs w:val="28"/>
        </w:rPr>
        <w:t>21</w:t>
      </w:r>
      <w:r w:rsidRPr="00693F04" w:rsidR="00E31E30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Какой </w:t>
      </w:r>
      <w:r w:rsidRPr="00693F04" w:rsidR="00E31E30">
        <w:rPr>
          <w:sz w:val="28"/>
          <w:szCs w:val="28"/>
        </w:rPr>
        <w:t>просвет на</w:t>
      </w:r>
      <w:r w:rsidRPr="00693F04">
        <w:rPr>
          <w:sz w:val="28"/>
          <w:szCs w:val="28"/>
        </w:rPr>
        <w:t xml:space="preserve"> пролете ЦРРЛ </w:t>
      </w:r>
      <w:r w:rsidRPr="00693F04" w:rsidR="00E31E30">
        <w:rPr>
          <w:sz w:val="28"/>
          <w:szCs w:val="28"/>
        </w:rPr>
        <w:t>обозначается как Н</w:t>
      </w:r>
      <w:r w:rsidRPr="00693F04">
        <w:rPr>
          <w:sz w:val="28"/>
          <w:szCs w:val="28"/>
          <w:vertAlign w:val="subscript"/>
        </w:rPr>
        <w:t>0</w:t>
      </w:r>
      <w:r w:rsidRPr="00693F04">
        <w:rPr>
          <w:sz w:val="28"/>
          <w:szCs w:val="28"/>
        </w:rPr>
        <w:t>?</w:t>
      </w:r>
    </w:p>
    <w:p w:rsidRPr="00693F04" w:rsidR="00E31E30" w:rsidP="003A61C6" w:rsidRDefault="00E31E30">
      <w:pPr>
        <w:tabs>
          <w:tab w:val="left" w:pos="7280"/>
        </w:tabs>
        <w:ind w:firstLine="709"/>
        <w:outlineLvl w:val="0"/>
        <w:rPr>
          <w:sz w:val="28"/>
          <w:szCs w:val="28"/>
        </w:rPr>
      </w:pPr>
    </w:p>
    <w:p w:rsidRPr="00693F04" w:rsidR="00E31E30" w:rsidP="003A61C6" w:rsidRDefault="002C0882">
      <w:pPr>
        <w:tabs>
          <w:tab w:val="left" w:pos="7280"/>
        </w:tabs>
        <w:ind w:firstLine="709"/>
        <w:outlineLvl w:val="0"/>
        <w:rPr>
          <w:sz w:val="28"/>
          <w:szCs w:val="28"/>
        </w:rPr>
      </w:pPr>
      <w:r w:rsidRPr="00693F04">
        <w:rPr>
          <w:sz w:val="28"/>
          <w:szCs w:val="28"/>
        </w:rPr>
        <w:t>Геометрический просвет</w:t>
      </w:r>
    </w:p>
    <w:p w:rsidRPr="00693F04" w:rsidR="00E31E30" w:rsidP="003A61C6" w:rsidRDefault="002C0882">
      <w:pPr>
        <w:tabs>
          <w:tab w:val="left" w:pos="7280"/>
        </w:tabs>
        <w:ind w:firstLine="709"/>
        <w:outlineLvl w:val="0"/>
        <w:rPr>
          <w:sz w:val="28"/>
          <w:szCs w:val="28"/>
        </w:rPr>
      </w:pPr>
      <w:r w:rsidRPr="00693F04">
        <w:rPr>
          <w:sz w:val="28"/>
          <w:szCs w:val="28"/>
        </w:rPr>
        <w:t xml:space="preserve">Критический просвет </w:t>
      </w:r>
    </w:p>
    <w:p w:rsidRPr="00693F04" w:rsidR="002C0882" w:rsidP="003A61C6" w:rsidRDefault="002C0882">
      <w:pPr>
        <w:tabs>
          <w:tab w:val="left" w:pos="7280"/>
        </w:tabs>
        <w:ind w:firstLine="709"/>
        <w:outlineLvl w:val="0"/>
        <w:rPr>
          <w:sz w:val="28"/>
          <w:szCs w:val="28"/>
        </w:rPr>
      </w:pPr>
      <w:r w:rsidRPr="00693F04">
        <w:rPr>
          <w:sz w:val="28"/>
          <w:szCs w:val="28"/>
        </w:rPr>
        <w:t>Просвет с учетом рефракции радиоволн</w:t>
      </w:r>
    </w:p>
    <w:p w:rsidRPr="00693F04" w:rsidR="00E31E30" w:rsidP="003A61C6" w:rsidRDefault="00E31E30">
      <w:pPr>
        <w:tabs>
          <w:tab w:val="left" w:pos="7280"/>
        </w:tabs>
        <w:ind w:firstLine="709"/>
        <w:outlineLvl w:val="0"/>
        <w:rPr>
          <w:sz w:val="28"/>
          <w:szCs w:val="28"/>
        </w:rPr>
      </w:pPr>
    </w:p>
    <w:p w:rsidRPr="00693F04" w:rsidR="00E31E30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22</w:t>
      </w:r>
      <w:r w:rsidRPr="00693F04" w:rsidR="00E31E30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Дополните </w:t>
      </w:r>
      <w:r w:rsidRPr="00693F04" w:rsidR="00E31E30">
        <w:rPr>
          <w:sz w:val="28"/>
          <w:szCs w:val="28"/>
        </w:rPr>
        <w:t>выражение:</w:t>
      </w:r>
      <w:r w:rsidRPr="00693F04">
        <w:rPr>
          <w:sz w:val="28"/>
          <w:szCs w:val="28"/>
        </w:rPr>
        <w:t xml:space="preserve"> </w:t>
      </w:r>
      <w:r w:rsidRPr="00693F04" w:rsidR="00E31E30">
        <w:rPr>
          <w:sz w:val="28"/>
          <w:szCs w:val="28"/>
        </w:rPr>
        <w:t>«Множитель</w:t>
      </w:r>
      <w:r w:rsidRPr="00693F04">
        <w:rPr>
          <w:sz w:val="28"/>
          <w:szCs w:val="28"/>
        </w:rPr>
        <w:t xml:space="preserve"> ослабления поля свободного</w:t>
      </w:r>
      <w:r w:rsidRPr="00693F04" w:rsidR="00E31E30">
        <w:rPr>
          <w:sz w:val="28"/>
          <w:szCs w:val="28"/>
        </w:rPr>
        <w:t xml:space="preserve"> </w:t>
      </w:r>
      <w:r w:rsidRPr="00693F04">
        <w:rPr>
          <w:sz w:val="28"/>
          <w:szCs w:val="28"/>
        </w:rPr>
        <w:t>пространства изменяется в пределах…………»</w:t>
      </w:r>
    </w:p>
    <w:p w:rsidRPr="00693F04" w:rsidR="00E31E30" w:rsidP="003A61C6" w:rsidRDefault="00E31E30">
      <w:pPr>
        <w:tabs>
          <w:tab w:val="left" w:pos="7280"/>
        </w:tabs>
        <w:ind w:firstLine="709"/>
        <w:rPr>
          <w:sz w:val="28"/>
          <w:szCs w:val="28"/>
        </w:rPr>
      </w:pPr>
    </w:p>
    <w:p w:rsidRPr="00693F04" w:rsidR="00E31E30" w:rsidP="003A61C6" w:rsidRDefault="00E31E30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От 0 до 2</w:t>
      </w:r>
    </w:p>
    <w:p w:rsidRPr="00693F04" w:rsidR="00E31E30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От 0 до 1</w:t>
      </w:r>
    </w:p>
    <w:p w:rsidRPr="00693F04" w:rsidR="002C0882" w:rsidP="003A61C6" w:rsidRDefault="002C0882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От </w:t>
      </w:r>
      <w:r w:rsidRPr="003C56AC" w:rsidR="00E31E30">
        <w:rPr>
          <w:sz w:val="28"/>
          <w:szCs w:val="28"/>
        </w:rPr>
        <w:t>-1</w:t>
      </w:r>
      <w:r w:rsidRPr="00693F04">
        <w:rPr>
          <w:sz w:val="28"/>
          <w:szCs w:val="28"/>
        </w:rPr>
        <w:t xml:space="preserve"> до 1</w:t>
      </w:r>
    </w:p>
    <w:p w:rsidRPr="00693F04" w:rsidR="00E31E30" w:rsidP="003A61C6" w:rsidRDefault="00E31E30">
      <w:pPr>
        <w:tabs>
          <w:tab w:val="left" w:pos="7280"/>
        </w:tabs>
        <w:ind w:firstLine="709"/>
        <w:rPr>
          <w:sz w:val="28"/>
          <w:szCs w:val="28"/>
        </w:rPr>
      </w:pPr>
    </w:p>
    <w:p w:rsidRPr="00693F04" w:rsidR="003A61C6" w:rsidP="003A61C6" w:rsidRDefault="00E31E30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25</w:t>
      </w:r>
      <w:r w:rsidRPr="00693F04" w:rsidR="003A61C6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Каким образом изменится составляющая замираний сигнала на пролете</w:t>
      </w:r>
      <w:r w:rsidRPr="00693F04" w:rsidR="003A61C6">
        <w:rPr>
          <w:sz w:val="28"/>
          <w:szCs w:val="28"/>
        </w:rPr>
        <w:t xml:space="preserve"> </w:t>
      </w:r>
      <w:r w:rsidRPr="00693F04">
        <w:rPr>
          <w:sz w:val="28"/>
          <w:szCs w:val="28"/>
        </w:rPr>
        <w:t>РРЛ, обусловленная экранирующим действием препятствий, при</w:t>
      </w:r>
      <w:r w:rsidRPr="00693F04" w:rsidR="003A61C6">
        <w:rPr>
          <w:sz w:val="28"/>
          <w:szCs w:val="28"/>
        </w:rPr>
        <w:t xml:space="preserve"> </w:t>
      </w:r>
      <w:r w:rsidRPr="00693F04">
        <w:rPr>
          <w:sz w:val="28"/>
          <w:szCs w:val="28"/>
        </w:rPr>
        <w:t>увеличении высот подвеса антенн?</w:t>
      </w:r>
    </w:p>
    <w:p w:rsidRPr="00693F04" w:rsidR="003A61C6" w:rsidP="003A61C6" w:rsidRDefault="003A61C6">
      <w:pPr>
        <w:tabs>
          <w:tab w:val="left" w:pos="7280"/>
        </w:tabs>
        <w:ind w:firstLine="709"/>
        <w:rPr>
          <w:sz w:val="28"/>
          <w:szCs w:val="28"/>
        </w:rPr>
      </w:pPr>
    </w:p>
    <w:p w:rsidRPr="00693F04" w:rsidR="003A61C6" w:rsidP="003A61C6" w:rsidRDefault="00E31E30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Не изменится</w:t>
      </w:r>
    </w:p>
    <w:p w:rsidRPr="00693F04" w:rsidR="003A61C6" w:rsidP="003A61C6" w:rsidRDefault="00E31E30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Увеличится</w:t>
      </w:r>
    </w:p>
    <w:p w:rsidRPr="00693F04" w:rsidR="00E31E30" w:rsidP="003A61C6" w:rsidRDefault="003A61C6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lastRenderedPageBreak/>
        <w:t>Уменьшится</w:t>
      </w:r>
    </w:p>
    <w:p w:rsidRPr="00693F04" w:rsidR="003A61C6" w:rsidP="003A61C6" w:rsidRDefault="003A61C6">
      <w:pPr>
        <w:tabs>
          <w:tab w:val="left" w:pos="7280"/>
        </w:tabs>
        <w:ind w:firstLine="709"/>
        <w:rPr>
          <w:sz w:val="28"/>
          <w:szCs w:val="28"/>
        </w:rPr>
      </w:pPr>
    </w:p>
    <w:p w:rsidRPr="00693F04" w:rsidR="002C0882" w:rsidP="003A61C6" w:rsidRDefault="002C0882">
      <w:pPr>
        <w:shd w:val="clear" w:color="auto" w:fill="FFFFFF"/>
        <w:ind w:firstLine="709"/>
        <w:rPr>
          <w:sz w:val="28"/>
          <w:szCs w:val="28"/>
        </w:rPr>
      </w:pPr>
    </w:p>
    <w:p w:rsidRPr="00693F04" w:rsidR="003A61C6" w:rsidP="003A61C6" w:rsidRDefault="00E31E30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29</w:t>
      </w:r>
      <w:r w:rsidRPr="00693F04" w:rsidR="003A61C6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Каким образом изменится значение просвета H(</w:t>
      </w:r>
      <w:r w:rsidRPr="00693F04">
        <w:rPr>
          <w:sz w:val="28"/>
          <w:szCs w:val="28"/>
          <w:lang w:val="en-US"/>
        </w:rPr>
        <w:t>q</w:t>
      </w:r>
      <w:r w:rsidRPr="00693F04">
        <w:rPr>
          <w:sz w:val="28"/>
          <w:szCs w:val="28"/>
        </w:rPr>
        <w:t>) при увеличении</w:t>
      </w:r>
      <w:r w:rsidRPr="00693F04" w:rsidR="003A61C6">
        <w:rPr>
          <w:sz w:val="28"/>
          <w:szCs w:val="28"/>
        </w:rPr>
        <w:t xml:space="preserve"> </w:t>
      </w:r>
      <w:r w:rsidRPr="00693F04">
        <w:rPr>
          <w:sz w:val="28"/>
          <w:szCs w:val="28"/>
        </w:rPr>
        <w:t>градиента диэлектрической проницаемости тропосферы?</w:t>
      </w:r>
    </w:p>
    <w:p w:rsidRPr="00693F04" w:rsidR="003A61C6" w:rsidP="003A61C6" w:rsidRDefault="003A61C6">
      <w:pPr>
        <w:ind w:firstLine="709"/>
        <w:rPr>
          <w:sz w:val="28"/>
          <w:szCs w:val="28"/>
        </w:rPr>
      </w:pPr>
    </w:p>
    <w:p w:rsidRPr="00693F04" w:rsidR="003A61C6" w:rsidP="003A61C6" w:rsidRDefault="00E31E30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не изменится</w:t>
      </w:r>
    </w:p>
    <w:p w:rsidRPr="00693F04" w:rsidR="003A61C6" w:rsidP="003A61C6" w:rsidRDefault="00E31E30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увеличится</w:t>
      </w:r>
    </w:p>
    <w:p w:rsidRPr="00693F04" w:rsidR="002C0882" w:rsidP="003A61C6" w:rsidRDefault="00E31E30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уменьшится</w:t>
      </w:r>
    </w:p>
    <w:p w:rsidRPr="00693F04" w:rsidR="003A61C6" w:rsidP="003A61C6" w:rsidRDefault="003A61C6">
      <w:pPr>
        <w:ind w:firstLine="709"/>
        <w:rPr>
          <w:sz w:val="28"/>
          <w:szCs w:val="28"/>
        </w:rPr>
      </w:pPr>
    </w:p>
    <w:p w:rsidRPr="00693F04" w:rsidR="003A61C6" w:rsidP="003A61C6" w:rsidRDefault="00E31E30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33</w:t>
      </w:r>
      <w:r w:rsidRPr="00693F04" w:rsidR="003A61C6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Если на пути распространения радиоволн встречаются препятствия,</w:t>
      </w:r>
      <w:r w:rsidRPr="00693F04" w:rsidR="003A61C6">
        <w:rPr>
          <w:sz w:val="28"/>
          <w:szCs w:val="28"/>
        </w:rPr>
        <w:t xml:space="preserve"> </w:t>
      </w:r>
      <w:r w:rsidRPr="00693F04">
        <w:rPr>
          <w:sz w:val="28"/>
          <w:szCs w:val="28"/>
        </w:rPr>
        <w:t>непроницаемые для радиоволн волн, то наблюдается:</w:t>
      </w:r>
    </w:p>
    <w:p w:rsidRPr="00693F04" w:rsidR="003A61C6" w:rsidP="003A61C6" w:rsidRDefault="003A61C6">
      <w:pPr>
        <w:ind w:firstLine="709"/>
        <w:rPr>
          <w:sz w:val="28"/>
          <w:szCs w:val="28"/>
        </w:rPr>
      </w:pPr>
    </w:p>
    <w:p w:rsidRPr="00693F04" w:rsidR="003A61C6" w:rsidP="003A61C6" w:rsidRDefault="00E31E30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преломление радиоволн</w:t>
      </w:r>
    </w:p>
    <w:p w:rsidRPr="00693F04" w:rsidR="003A61C6" w:rsidP="003A61C6" w:rsidRDefault="00E31E30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поглощение радиоволн</w:t>
      </w:r>
    </w:p>
    <w:p w:rsidRPr="00693F04" w:rsidR="003A61C6" w:rsidP="003A61C6" w:rsidRDefault="003A61C6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дифракция</w:t>
      </w:r>
    </w:p>
    <w:p w:rsidRPr="00693F04" w:rsidR="003A61C6" w:rsidP="003A61C6" w:rsidRDefault="003A61C6">
      <w:pPr>
        <w:ind w:firstLine="709"/>
        <w:rPr>
          <w:sz w:val="28"/>
          <w:szCs w:val="28"/>
        </w:rPr>
      </w:pP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lastRenderedPageBreak/>
        <w:t>39</w:t>
      </w:r>
      <w:r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При уменьшении геометрического просвета:</w:t>
      </w: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Составляющие неустойчивости связи </w:t>
      </w:r>
      <w:r w:rsidRPr="00693F04">
        <w:rPr>
          <w:sz w:val="28"/>
          <w:szCs w:val="28"/>
          <w:lang w:val="en-US"/>
        </w:rPr>
        <w:t>T</w:t>
      </w:r>
      <w:r w:rsidRPr="00693F04">
        <w:rPr>
          <w:sz w:val="28"/>
          <w:szCs w:val="28"/>
          <w:vertAlign w:val="subscript"/>
        </w:rPr>
        <w:t>0</w:t>
      </w:r>
      <w:r w:rsidRPr="00693F04">
        <w:rPr>
          <w:sz w:val="28"/>
          <w:szCs w:val="28"/>
        </w:rPr>
        <w:t>(</w:t>
      </w:r>
      <w:r w:rsidRPr="00693F04">
        <w:rPr>
          <w:sz w:val="28"/>
          <w:szCs w:val="28"/>
          <w:lang w:val="en-US"/>
        </w:rPr>
        <w:t>V</w:t>
      </w:r>
      <w:r w:rsidRPr="00693F04">
        <w:rPr>
          <w:sz w:val="28"/>
          <w:szCs w:val="28"/>
        </w:rPr>
        <w:t xml:space="preserve">) и </w:t>
      </w:r>
      <w:proofErr w:type="spellStart"/>
      <w:r w:rsidRPr="00693F04">
        <w:rPr>
          <w:sz w:val="28"/>
          <w:szCs w:val="28"/>
          <w:lang w:val="en-US"/>
        </w:rPr>
        <w:t>T</w:t>
      </w:r>
      <w:r w:rsidRPr="00693F04">
        <w:rPr>
          <w:sz w:val="28"/>
          <w:szCs w:val="28"/>
          <w:vertAlign w:val="subscript"/>
          <w:lang w:val="en-US"/>
        </w:rPr>
        <w:t>n</w:t>
      </w:r>
      <w:proofErr w:type="spellEnd"/>
      <w:r w:rsidRPr="00693F04">
        <w:rPr>
          <w:sz w:val="28"/>
          <w:szCs w:val="28"/>
        </w:rPr>
        <w:t>(</w:t>
      </w:r>
      <w:r w:rsidRPr="00693F04">
        <w:rPr>
          <w:sz w:val="28"/>
          <w:szCs w:val="28"/>
          <w:lang w:val="en-US"/>
        </w:rPr>
        <w:t>V</w:t>
      </w:r>
      <w:r w:rsidRPr="00693F04">
        <w:rPr>
          <w:sz w:val="28"/>
          <w:szCs w:val="28"/>
        </w:rPr>
        <w:t>) не изменяются</w:t>
      </w: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Составляющие неустойчивости связи </w:t>
      </w:r>
      <w:r w:rsidRPr="00693F04">
        <w:rPr>
          <w:sz w:val="28"/>
          <w:szCs w:val="28"/>
          <w:lang w:val="en-US"/>
        </w:rPr>
        <w:t>T</w:t>
      </w:r>
      <w:r w:rsidRPr="00693F04">
        <w:rPr>
          <w:sz w:val="28"/>
          <w:szCs w:val="28"/>
          <w:vertAlign w:val="subscript"/>
        </w:rPr>
        <w:t>0</w:t>
      </w:r>
      <w:r w:rsidRPr="00693F04">
        <w:rPr>
          <w:sz w:val="28"/>
          <w:szCs w:val="28"/>
        </w:rPr>
        <w:t>(</w:t>
      </w:r>
      <w:r w:rsidRPr="00693F04">
        <w:rPr>
          <w:sz w:val="28"/>
          <w:szCs w:val="28"/>
          <w:lang w:val="en-US"/>
        </w:rPr>
        <w:t>V</w:t>
      </w:r>
      <w:r w:rsidRPr="00693F04">
        <w:rPr>
          <w:sz w:val="28"/>
          <w:szCs w:val="28"/>
        </w:rPr>
        <w:t xml:space="preserve">) и </w:t>
      </w:r>
      <w:proofErr w:type="spellStart"/>
      <w:r w:rsidRPr="00693F04">
        <w:rPr>
          <w:sz w:val="28"/>
          <w:szCs w:val="28"/>
          <w:lang w:val="en-US"/>
        </w:rPr>
        <w:t>T</w:t>
      </w:r>
      <w:r w:rsidRPr="00693F04">
        <w:rPr>
          <w:sz w:val="28"/>
          <w:szCs w:val="28"/>
          <w:vertAlign w:val="subscript"/>
          <w:lang w:val="en-US"/>
        </w:rPr>
        <w:t>n</w:t>
      </w:r>
      <w:proofErr w:type="spellEnd"/>
      <w:r w:rsidRPr="00693F04">
        <w:rPr>
          <w:sz w:val="28"/>
          <w:szCs w:val="28"/>
        </w:rPr>
        <w:t>(</w:t>
      </w:r>
      <w:r w:rsidRPr="00693F04">
        <w:rPr>
          <w:sz w:val="28"/>
          <w:szCs w:val="28"/>
          <w:lang w:val="en-US"/>
        </w:rPr>
        <w:t>V</w:t>
      </w:r>
      <w:r w:rsidRPr="00693F04">
        <w:rPr>
          <w:sz w:val="28"/>
          <w:szCs w:val="28"/>
        </w:rPr>
        <w:t>) увеличиваются</w:t>
      </w:r>
    </w:p>
    <w:p w:rsidRPr="00693F04"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  <w:proofErr w:type="spellStart"/>
      <w:r w:rsidRPr="00693F04">
        <w:rPr>
          <w:sz w:val="28"/>
          <w:szCs w:val="28"/>
        </w:rPr>
        <w:t>Составляющия</w:t>
      </w:r>
      <w:proofErr w:type="spellEnd"/>
      <w:r w:rsidRPr="00693F04">
        <w:rPr>
          <w:sz w:val="28"/>
          <w:szCs w:val="28"/>
        </w:rPr>
        <w:t xml:space="preserve"> неустойчивости связи </w:t>
      </w:r>
      <w:r w:rsidRPr="00693F04">
        <w:rPr>
          <w:sz w:val="28"/>
          <w:szCs w:val="28"/>
          <w:lang w:val="en-US"/>
        </w:rPr>
        <w:t>T</w:t>
      </w:r>
      <w:r w:rsidRPr="00693F04">
        <w:rPr>
          <w:sz w:val="28"/>
          <w:szCs w:val="28"/>
          <w:vertAlign w:val="subscript"/>
        </w:rPr>
        <w:t>0</w:t>
      </w:r>
      <w:r w:rsidRPr="00693F04">
        <w:rPr>
          <w:sz w:val="28"/>
          <w:szCs w:val="28"/>
        </w:rPr>
        <w:t>(</w:t>
      </w:r>
      <w:r w:rsidRPr="00693F04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) увеличивается, а </w:t>
      </w:r>
      <w:r w:rsidRPr="00693F04">
        <w:rPr>
          <w:sz w:val="28"/>
          <w:szCs w:val="28"/>
        </w:rPr>
        <w:t xml:space="preserve">составляющая </w:t>
      </w:r>
      <w:proofErr w:type="spellStart"/>
      <w:r w:rsidRPr="00693F04">
        <w:rPr>
          <w:sz w:val="28"/>
          <w:szCs w:val="28"/>
          <w:lang w:val="en-US"/>
        </w:rPr>
        <w:t>T</w:t>
      </w:r>
      <w:r w:rsidRPr="00693F04">
        <w:rPr>
          <w:sz w:val="28"/>
          <w:szCs w:val="28"/>
          <w:vertAlign w:val="subscript"/>
          <w:lang w:val="en-US"/>
        </w:rPr>
        <w:t>n</w:t>
      </w:r>
      <w:proofErr w:type="spellEnd"/>
      <w:r w:rsidRPr="00693F04">
        <w:rPr>
          <w:sz w:val="28"/>
          <w:szCs w:val="28"/>
        </w:rPr>
        <w:t>(</w:t>
      </w:r>
      <w:r w:rsidRPr="00693F04">
        <w:rPr>
          <w:sz w:val="28"/>
          <w:szCs w:val="28"/>
          <w:lang w:val="en-US"/>
        </w:rPr>
        <w:t>V</w:t>
      </w:r>
      <w:r w:rsidRPr="00693F04">
        <w:rPr>
          <w:sz w:val="28"/>
          <w:szCs w:val="28"/>
        </w:rPr>
        <w:t>) уменьшается</w:t>
      </w:r>
    </w:p>
    <w:p w:rsidRPr="00693F04" w:rsidR="002C0882" w:rsidP="00693F04" w:rsidRDefault="002C0882">
      <w:pPr>
        <w:ind w:firstLine="709"/>
        <w:rPr>
          <w:sz w:val="28"/>
          <w:szCs w:val="28"/>
        </w:rPr>
      </w:pP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40</w:t>
      </w:r>
      <w:r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Выберите правильный вариант расположения элементов тракта передачи</w:t>
      </w:r>
      <w:r>
        <w:rPr>
          <w:sz w:val="28"/>
          <w:szCs w:val="28"/>
        </w:rPr>
        <w:t xml:space="preserve"> </w:t>
      </w:r>
      <w:r w:rsidRPr="00693F04">
        <w:rPr>
          <w:sz w:val="28"/>
          <w:szCs w:val="28"/>
        </w:rPr>
        <w:t>ОРС ЦРРЛ:</w:t>
      </w: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ПК-</w:t>
      </w:r>
      <w:proofErr w:type="spellStart"/>
      <w:r w:rsidRPr="00693F04">
        <w:rPr>
          <w:sz w:val="28"/>
          <w:szCs w:val="28"/>
        </w:rPr>
        <w:t>Мд</w:t>
      </w:r>
      <w:proofErr w:type="spellEnd"/>
      <w:r w:rsidRPr="00693F04">
        <w:rPr>
          <w:sz w:val="28"/>
          <w:szCs w:val="28"/>
        </w:rPr>
        <w:t>-</w:t>
      </w:r>
      <w:proofErr w:type="spellStart"/>
      <w:r w:rsidRPr="00693F04">
        <w:rPr>
          <w:sz w:val="28"/>
          <w:szCs w:val="28"/>
        </w:rPr>
        <w:t>Скр</w:t>
      </w:r>
      <w:proofErr w:type="spellEnd"/>
      <w:r w:rsidRPr="00693F04">
        <w:rPr>
          <w:sz w:val="28"/>
          <w:szCs w:val="28"/>
        </w:rPr>
        <w:t xml:space="preserve"> –ФФП</w:t>
      </w: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ФФП-</w:t>
      </w:r>
      <w:proofErr w:type="spellStart"/>
      <w:r w:rsidRPr="00693F04">
        <w:rPr>
          <w:sz w:val="28"/>
          <w:szCs w:val="28"/>
        </w:rPr>
        <w:t>Мд</w:t>
      </w:r>
      <w:proofErr w:type="spellEnd"/>
      <w:r w:rsidRPr="00693F04">
        <w:rPr>
          <w:sz w:val="28"/>
          <w:szCs w:val="28"/>
        </w:rPr>
        <w:t>-</w:t>
      </w:r>
      <w:proofErr w:type="spellStart"/>
      <w:r w:rsidRPr="00693F04">
        <w:rPr>
          <w:sz w:val="28"/>
          <w:szCs w:val="28"/>
        </w:rPr>
        <w:t>Скр</w:t>
      </w:r>
      <w:proofErr w:type="spellEnd"/>
      <w:r w:rsidRPr="00693F04">
        <w:rPr>
          <w:sz w:val="28"/>
          <w:szCs w:val="28"/>
        </w:rPr>
        <w:t>-ПК</w:t>
      </w:r>
    </w:p>
    <w:p w:rsidR="002C0882" w:rsidP="00693F04" w:rsidRDefault="00693F04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ПК-</w:t>
      </w:r>
      <w:proofErr w:type="spellStart"/>
      <w:r w:rsidRPr="00693F04">
        <w:rPr>
          <w:sz w:val="28"/>
          <w:szCs w:val="28"/>
        </w:rPr>
        <w:t>Скр</w:t>
      </w:r>
      <w:proofErr w:type="spellEnd"/>
      <w:r w:rsidRPr="00693F04">
        <w:rPr>
          <w:sz w:val="28"/>
          <w:szCs w:val="28"/>
        </w:rPr>
        <w:t>-ФФП-</w:t>
      </w:r>
      <w:proofErr w:type="spellStart"/>
      <w:r w:rsidRPr="00693F04">
        <w:rPr>
          <w:sz w:val="28"/>
          <w:szCs w:val="28"/>
        </w:rPr>
        <w:t>Мд</w:t>
      </w:r>
      <w:proofErr w:type="spellEnd"/>
    </w:p>
    <w:p w:rsidRPr="00693F04"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41</w:t>
      </w:r>
      <w:r>
        <w:rPr>
          <w:sz w:val="28"/>
          <w:szCs w:val="28"/>
        </w:rPr>
        <w:t xml:space="preserve">. </w:t>
      </w:r>
      <w:r w:rsidRPr="00693F04">
        <w:rPr>
          <w:sz w:val="28"/>
          <w:szCs w:val="28"/>
        </w:rPr>
        <w:t>Выберите правильный вариант расположения элементов тракта приема</w:t>
      </w:r>
      <w:r>
        <w:rPr>
          <w:sz w:val="28"/>
          <w:szCs w:val="28"/>
        </w:rPr>
        <w:t xml:space="preserve"> </w:t>
      </w:r>
      <w:r w:rsidRPr="00693F04">
        <w:rPr>
          <w:sz w:val="28"/>
          <w:szCs w:val="28"/>
        </w:rPr>
        <w:t>ОРС ЦРРЛ:</w:t>
      </w: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ПР-</w:t>
      </w:r>
      <w:proofErr w:type="spellStart"/>
      <w:r w:rsidRPr="00693F04">
        <w:rPr>
          <w:sz w:val="28"/>
          <w:szCs w:val="28"/>
        </w:rPr>
        <w:t>Рег</w:t>
      </w:r>
      <w:proofErr w:type="spellEnd"/>
      <w:r w:rsidRPr="00693F04">
        <w:rPr>
          <w:sz w:val="28"/>
          <w:szCs w:val="28"/>
        </w:rPr>
        <w:t xml:space="preserve">-Демодулятор </w:t>
      </w:r>
    </w:p>
    <w:p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Демодулятор-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-</w:t>
      </w:r>
      <w:proofErr w:type="spellStart"/>
      <w:r w:rsidRPr="00693F04">
        <w:rPr>
          <w:sz w:val="28"/>
          <w:szCs w:val="28"/>
        </w:rPr>
        <w:t>Пр</w:t>
      </w:r>
      <w:proofErr w:type="spellEnd"/>
    </w:p>
    <w:p w:rsidRPr="00693F04" w:rsidR="00693F04" w:rsidP="00693F04" w:rsidRDefault="00693F04">
      <w:pPr>
        <w:shd w:val="clear" w:color="auto" w:fill="FFFFFF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>-Демодулятор-</w:t>
      </w:r>
      <w:proofErr w:type="spellStart"/>
      <w:r w:rsidRPr="00693F04">
        <w:rPr>
          <w:sz w:val="28"/>
          <w:szCs w:val="28"/>
        </w:rPr>
        <w:t>Рег</w:t>
      </w:r>
      <w:proofErr w:type="spellEnd"/>
    </w:p>
    <w:p w:rsidRPr="00693F04" w:rsidR="002C0882" w:rsidP="00693F04" w:rsidRDefault="002C0882">
      <w:pPr>
        <w:ind w:firstLine="709"/>
        <w:rPr>
          <w:sz w:val="28"/>
          <w:szCs w:val="28"/>
        </w:rPr>
      </w:pPr>
    </w:p>
    <w:p w:rsidR="003C56AC" w:rsidP="003C56AC" w:rsidRDefault="00693F04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44</w:t>
      </w:r>
      <w:r w:rsidR="003C56AC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Для чего в схеме оконечной станции ЦРРЛ установлен </w:t>
      </w:r>
      <w:r w:rsidRPr="00693F04" w:rsidR="003C56AC">
        <w:rPr>
          <w:sz w:val="28"/>
          <w:szCs w:val="28"/>
        </w:rPr>
        <w:t>ПС</w:t>
      </w:r>
      <w:r w:rsidR="003C56AC">
        <w:rPr>
          <w:sz w:val="28"/>
          <w:szCs w:val="28"/>
        </w:rPr>
        <w:t xml:space="preserve"> </w:t>
      </w:r>
      <w:r w:rsidRPr="00693F04" w:rsidR="003C56AC">
        <w:rPr>
          <w:sz w:val="28"/>
          <w:szCs w:val="28"/>
        </w:rPr>
        <w:t>(</w:t>
      </w:r>
      <w:proofErr w:type="spellStart"/>
      <w:r w:rsidRPr="00693F04">
        <w:rPr>
          <w:sz w:val="28"/>
          <w:szCs w:val="28"/>
        </w:rPr>
        <w:t>поляризионный</w:t>
      </w:r>
      <w:proofErr w:type="spellEnd"/>
      <w:r w:rsidRPr="00693F04">
        <w:rPr>
          <w:sz w:val="28"/>
          <w:szCs w:val="28"/>
        </w:rPr>
        <w:t xml:space="preserve"> селектор)?</w:t>
      </w:r>
    </w:p>
    <w:p w:rsidR="003C56AC" w:rsidP="003C56AC" w:rsidRDefault="003C56AC">
      <w:pPr>
        <w:tabs>
          <w:tab w:val="left" w:pos="7280"/>
        </w:tabs>
        <w:ind w:firstLine="709"/>
        <w:rPr>
          <w:sz w:val="28"/>
          <w:szCs w:val="28"/>
        </w:rPr>
      </w:pPr>
    </w:p>
    <w:p w:rsidR="003C56AC" w:rsidP="003C56AC" w:rsidRDefault="00693F04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Для разделения сигналов</w:t>
      </w:r>
    </w:p>
    <w:p w:rsidR="003C56AC" w:rsidP="003C56AC" w:rsidRDefault="00693F04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Для развязки трактов передачи и приема</w:t>
      </w:r>
    </w:p>
    <w:p w:rsidRPr="00693F04" w:rsidR="00693F04" w:rsidP="003C56AC" w:rsidRDefault="00693F04">
      <w:pPr>
        <w:tabs>
          <w:tab w:val="left" w:pos="7280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Для согласования передатчика с антенной</w:t>
      </w:r>
    </w:p>
    <w:p w:rsidRPr="00693F04" w:rsidR="002C0882" w:rsidP="00693F04" w:rsidRDefault="002C0882">
      <w:pPr>
        <w:ind w:firstLine="709"/>
        <w:rPr>
          <w:sz w:val="28"/>
          <w:szCs w:val="28"/>
        </w:rPr>
      </w:pPr>
    </w:p>
    <w:p w:rsidR="003C56AC" w:rsidP="003C56AC" w:rsidRDefault="00693F04">
      <w:pPr>
        <w:tabs>
          <w:tab w:val="left" w:pos="7280"/>
        </w:tabs>
        <w:ind w:firstLine="709"/>
        <w:outlineLvl w:val="0"/>
        <w:rPr>
          <w:sz w:val="28"/>
          <w:szCs w:val="28"/>
        </w:rPr>
      </w:pPr>
      <w:r w:rsidRPr="00693F04">
        <w:rPr>
          <w:sz w:val="28"/>
          <w:szCs w:val="28"/>
        </w:rPr>
        <w:t>45</w:t>
      </w:r>
      <w:r w:rsidR="003C56AC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При каком плане распределения частот предъявляются повышенные</w:t>
      </w:r>
      <w:r w:rsidR="003C56AC">
        <w:rPr>
          <w:sz w:val="28"/>
          <w:szCs w:val="28"/>
        </w:rPr>
        <w:t xml:space="preserve"> </w:t>
      </w:r>
      <w:r w:rsidRPr="00693F04">
        <w:rPr>
          <w:sz w:val="28"/>
          <w:szCs w:val="28"/>
        </w:rPr>
        <w:t>требования к коэффициенту защитного действия антенн?</w:t>
      </w:r>
    </w:p>
    <w:p w:rsidR="003C56AC" w:rsidP="003C56AC" w:rsidRDefault="003C56AC">
      <w:pPr>
        <w:tabs>
          <w:tab w:val="left" w:pos="7280"/>
        </w:tabs>
        <w:ind w:firstLine="709"/>
        <w:outlineLvl w:val="0"/>
        <w:rPr>
          <w:sz w:val="28"/>
          <w:szCs w:val="28"/>
        </w:rPr>
      </w:pPr>
    </w:p>
    <w:p w:rsidR="003C56AC" w:rsidP="003C56AC" w:rsidRDefault="00693F04">
      <w:pPr>
        <w:tabs>
          <w:tab w:val="left" w:pos="7280"/>
        </w:tabs>
        <w:ind w:firstLine="709"/>
        <w:outlineLvl w:val="0"/>
        <w:rPr>
          <w:sz w:val="28"/>
          <w:szCs w:val="28"/>
        </w:rPr>
      </w:pPr>
      <w:r w:rsidRPr="00693F04">
        <w:rPr>
          <w:sz w:val="28"/>
          <w:szCs w:val="28"/>
        </w:rPr>
        <w:t>При всех частотных планах</w:t>
      </w:r>
    </w:p>
    <w:p w:rsidR="003C56AC" w:rsidP="003C56AC" w:rsidRDefault="00693F04">
      <w:pPr>
        <w:tabs>
          <w:tab w:val="left" w:pos="7280"/>
        </w:tabs>
        <w:ind w:firstLine="709"/>
        <w:outlineLvl w:val="0"/>
        <w:rPr>
          <w:sz w:val="28"/>
          <w:szCs w:val="28"/>
        </w:rPr>
      </w:pPr>
      <w:r w:rsidRPr="00693F04">
        <w:rPr>
          <w:sz w:val="28"/>
          <w:szCs w:val="28"/>
        </w:rPr>
        <w:lastRenderedPageBreak/>
        <w:t>При четырехчастотном плане</w:t>
      </w:r>
    </w:p>
    <w:p w:rsidR="002C0882" w:rsidP="003C56AC" w:rsidRDefault="00693F04">
      <w:pPr>
        <w:tabs>
          <w:tab w:val="left" w:pos="7280"/>
        </w:tabs>
        <w:ind w:firstLine="709"/>
        <w:outlineLvl w:val="0"/>
        <w:rPr>
          <w:sz w:val="28"/>
          <w:szCs w:val="28"/>
        </w:rPr>
      </w:pPr>
      <w:r w:rsidRPr="00693F04">
        <w:rPr>
          <w:sz w:val="28"/>
          <w:szCs w:val="28"/>
        </w:rPr>
        <w:t>При двухчастотном плане</w:t>
      </w:r>
    </w:p>
    <w:p w:rsidRPr="00693F04" w:rsidR="003C56AC" w:rsidP="003C56AC" w:rsidRDefault="003C56AC">
      <w:pPr>
        <w:tabs>
          <w:tab w:val="left" w:pos="7280"/>
        </w:tabs>
        <w:ind w:firstLine="709"/>
        <w:outlineLvl w:val="0"/>
        <w:rPr>
          <w:sz w:val="28"/>
          <w:szCs w:val="28"/>
        </w:rPr>
      </w:pP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53</w:t>
      </w:r>
      <w:r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Технология </w:t>
      </w:r>
      <w:r w:rsidRPr="00693F04">
        <w:rPr>
          <w:sz w:val="28"/>
          <w:szCs w:val="28"/>
          <w:lang w:val="en-US"/>
        </w:rPr>
        <w:t>OFDM</w:t>
      </w:r>
      <w:r w:rsidRPr="00693F04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применяется в …</w:t>
      </w: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системах сотовой связи 3-го поколения</w:t>
      </w: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системах сотовой связи 4-го поколения</w:t>
      </w:r>
    </w:p>
    <w:p w:rsidRPr="00693F04"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системах сотовой связи 2-го поколения                   </w:t>
      </w:r>
    </w:p>
    <w:p w:rsidRPr="00693F04" w:rsidR="002C0882" w:rsidP="003C56AC" w:rsidRDefault="002C0882">
      <w:pPr>
        <w:ind w:firstLine="709"/>
        <w:rPr>
          <w:sz w:val="28"/>
          <w:szCs w:val="28"/>
        </w:rPr>
      </w:pP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55</w:t>
      </w:r>
      <w:r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При применении технологии </w:t>
      </w:r>
      <w:r w:rsidRPr="00693F04">
        <w:rPr>
          <w:sz w:val="28"/>
          <w:szCs w:val="28"/>
          <w:lang w:val="en-US"/>
        </w:rPr>
        <w:t>OFDM</w:t>
      </w:r>
      <w:r w:rsidRPr="00693F04">
        <w:rPr>
          <w:sz w:val="28"/>
          <w:szCs w:val="28"/>
        </w:rPr>
        <w:t xml:space="preserve"> в системах радиосвязи спектральная</w:t>
      </w:r>
      <w:r>
        <w:rPr>
          <w:sz w:val="28"/>
          <w:szCs w:val="28"/>
        </w:rPr>
        <w:t xml:space="preserve"> </w:t>
      </w:r>
      <w:r w:rsidRPr="00693F04">
        <w:rPr>
          <w:sz w:val="28"/>
          <w:szCs w:val="28"/>
        </w:rPr>
        <w:t>эффективность определяется:</w:t>
      </w: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</w:p>
    <w:p w:rsidRPr="003C56AC"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числом </w:t>
      </w:r>
      <w:proofErr w:type="spellStart"/>
      <w:r w:rsidRPr="00693F04">
        <w:rPr>
          <w:sz w:val="28"/>
          <w:szCs w:val="28"/>
        </w:rPr>
        <w:t>поднесущих</w:t>
      </w:r>
      <w:proofErr w:type="spellEnd"/>
      <w:r w:rsidRPr="00693F04">
        <w:rPr>
          <w:sz w:val="28"/>
          <w:szCs w:val="28"/>
        </w:rPr>
        <w:t xml:space="preserve"> в символе </w:t>
      </w:r>
      <w:r w:rsidRPr="00693F04">
        <w:rPr>
          <w:sz w:val="28"/>
          <w:szCs w:val="28"/>
          <w:lang w:val="en-US"/>
        </w:rPr>
        <w:t>OFDM</w:t>
      </w: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методом модуляции </w:t>
      </w:r>
      <w:proofErr w:type="spellStart"/>
      <w:r w:rsidRPr="00693F04">
        <w:rPr>
          <w:sz w:val="28"/>
          <w:szCs w:val="28"/>
        </w:rPr>
        <w:t>поднесущих</w:t>
      </w:r>
      <w:proofErr w:type="spellEnd"/>
      <w:r w:rsidRPr="00693F04">
        <w:rPr>
          <w:sz w:val="28"/>
          <w:szCs w:val="28"/>
        </w:rPr>
        <w:t xml:space="preserve"> частот</w:t>
      </w:r>
    </w:p>
    <w:p w:rsidR="002C0882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величиной защитного интервала</w:t>
      </w:r>
    </w:p>
    <w:p w:rsidRPr="00693F04"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56</w:t>
      </w:r>
      <w:r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Защитный интервал в технологии </w:t>
      </w:r>
      <w:r w:rsidRPr="00693F04">
        <w:rPr>
          <w:sz w:val="28"/>
          <w:szCs w:val="28"/>
          <w:lang w:val="en-US"/>
        </w:rPr>
        <w:t>OFDM</w:t>
      </w:r>
      <w:r w:rsidRPr="00693F04">
        <w:rPr>
          <w:sz w:val="28"/>
          <w:szCs w:val="28"/>
        </w:rPr>
        <w:t xml:space="preserve"> предназначен для:</w:t>
      </w: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 xml:space="preserve">разделения </w:t>
      </w:r>
      <w:proofErr w:type="spellStart"/>
      <w:r w:rsidRPr="00693F04">
        <w:rPr>
          <w:sz w:val="28"/>
          <w:szCs w:val="28"/>
        </w:rPr>
        <w:t>поднесущих</w:t>
      </w:r>
      <w:proofErr w:type="spellEnd"/>
      <w:r w:rsidRPr="00693F04">
        <w:rPr>
          <w:sz w:val="28"/>
          <w:szCs w:val="28"/>
        </w:rPr>
        <w:t xml:space="preserve"> частот</w:t>
      </w: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уменьшения влияния межсимвольных искажений</w:t>
      </w:r>
    </w:p>
    <w:p w:rsidR="002C0882" w:rsidP="003C56AC" w:rsidRDefault="003C56AC">
      <w:pPr>
        <w:tabs>
          <w:tab w:val="left" w:pos="1843"/>
        </w:tabs>
        <w:ind w:firstLine="709"/>
        <w:rPr>
          <w:sz w:val="28"/>
          <w:szCs w:val="28"/>
          <w:lang w:val="en-US"/>
        </w:rPr>
      </w:pPr>
      <w:r w:rsidRPr="00693F04">
        <w:rPr>
          <w:sz w:val="28"/>
          <w:szCs w:val="28"/>
        </w:rPr>
        <w:t xml:space="preserve">устранения взаимного влияния символов </w:t>
      </w:r>
      <w:r w:rsidRPr="00693F04">
        <w:rPr>
          <w:sz w:val="28"/>
          <w:szCs w:val="28"/>
          <w:lang w:val="en-US"/>
        </w:rPr>
        <w:t>OFDM</w:t>
      </w:r>
    </w:p>
    <w:p w:rsidRPr="00693F04"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lastRenderedPageBreak/>
        <w:t>59</w:t>
      </w:r>
      <w:r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При увеличении высот подвеса антенн на пролете затухание сигнала в свободном пространстве:</w:t>
      </w: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не изменяется</w:t>
      </w: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увеличивается</w:t>
      </w:r>
    </w:p>
    <w:p w:rsidR="002C0882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уменьшается</w:t>
      </w:r>
    </w:p>
    <w:p w:rsidRPr="00693F04"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63</w:t>
      </w:r>
      <w:r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При «выпуклом» профиле пролета составляющая неустойчивости Т</w:t>
      </w:r>
      <w:r w:rsidRPr="00693F04">
        <w:rPr>
          <w:sz w:val="28"/>
          <w:szCs w:val="28"/>
          <w:vertAlign w:val="subscript"/>
          <w:lang w:val="en-US"/>
        </w:rPr>
        <w:t>d</w:t>
      </w:r>
      <w:r w:rsidRPr="00693F04">
        <w:rPr>
          <w:sz w:val="28"/>
          <w:szCs w:val="28"/>
        </w:rPr>
        <w:t>(</w:t>
      </w:r>
      <w:r w:rsidRPr="00693F04">
        <w:rPr>
          <w:sz w:val="28"/>
          <w:szCs w:val="28"/>
          <w:lang w:val="en-US"/>
        </w:rPr>
        <w:t>V</w:t>
      </w:r>
      <w:r w:rsidRPr="00693F04">
        <w:rPr>
          <w:sz w:val="28"/>
          <w:szCs w:val="28"/>
        </w:rPr>
        <w:t>) при увеличении высот подвеса антенн:</w:t>
      </w: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Не изменяется</w:t>
      </w:r>
    </w:p>
    <w:p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Увеличивается</w:t>
      </w:r>
    </w:p>
    <w:p w:rsidR="002C0882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Уменьшается</w:t>
      </w:r>
    </w:p>
    <w:p w:rsidRPr="00693F04" w:rsidR="003C56AC" w:rsidP="003C56AC" w:rsidRDefault="003C56AC">
      <w:pPr>
        <w:tabs>
          <w:tab w:val="left" w:pos="1843"/>
        </w:tabs>
        <w:ind w:firstLine="709"/>
        <w:rPr>
          <w:sz w:val="28"/>
          <w:szCs w:val="28"/>
        </w:rPr>
      </w:pPr>
    </w:p>
    <w:p w:rsidR="003C56AC" w:rsidP="003C56AC" w:rsidRDefault="003C56AC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65</w:t>
      </w:r>
      <w:r w:rsidR="003A49FF"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Кодер канала в ЦСРС предназначен для:</w:t>
      </w:r>
    </w:p>
    <w:p w:rsidR="003C56AC" w:rsidP="003C56AC" w:rsidRDefault="003C56AC">
      <w:pPr>
        <w:ind w:firstLine="709"/>
        <w:rPr>
          <w:sz w:val="28"/>
          <w:szCs w:val="28"/>
        </w:rPr>
      </w:pPr>
    </w:p>
    <w:p w:rsidR="003C56AC" w:rsidP="003C56AC" w:rsidRDefault="003C56AC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Повышения скорости передачи данных</w:t>
      </w:r>
    </w:p>
    <w:p w:rsidR="003C56AC" w:rsidP="003C56AC" w:rsidRDefault="003C56AC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lastRenderedPageBreak/>
        <w:t>Повышения помехо</w:t>
      </w:r>
      <w:r>
        <w:rPr>
          <w:sz w:val="28"/>
          <w:szCs w:val="28"/>
        </w:rPr>
        <w:t>устойчивости системы радиосвязи</w:t>
      </w:r>
    </w:p>
    <w:p w:rsidRPr="00693F04" w:rsidR="003C56AC" w:rsidP="003C56AC" w:rsidRDefault="003C56AC">
      <w:pPr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Снижения избыточности ЦС</w:t>
      </w:r>
    </w:p>
    <w:p w:rsidRPr="00693F04" w:rsidR="002C0882" w:rsidP="003C56AC" w:rsidRDefault="002C0882">
      <w:pPr>
        <w:ind w:firstLine="709"/>
        <w:rPr>
          <w:sz w:val="28"/>
          <w:szCs w:val="28"/>
        </w:rPr>
      </w:pPr>
    </w:p>
    <w:p w:rsidR="003C56AC" w:rsidP="003C56AC" w:rsidRDefault="003C56AC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lastRenderedPageBreak/>
        <w:t>66</w:t>
      </w:r>
      <w:r>
        <w:rPr>
          <w:sz w:val="28"/>
          <w:szCs w:val="28"/>
        </w:rPr>
        <w:t>.</w:t>
      </w:r>
      <w:r w:rsidRPr="00693F04">
        <w:rPr>
          <w:sz w:val="28"/>
          <w:szCs w:val="28"/>
        </w:rPr>
        <w:t xml:space="preserve"> Выберите правильный вариант расположения элементов тракта приема</w:t>
      </w:r>
      <w:r>
        <w:rPr>
          <w:sz w:val="28"/>
          <w:szCs w:val="28"/>
        </w:rPr>
        <w:t xml:space="preserve"> </w:t>
      </w:r>
      <w:r w:rsidRPr="00693F04">
        <w:rPr>
          <w:sz w:val="28"/>
          <w:szCs w:val="28"/>
        </w:rPr>
        <w:t>ЦСРС:</w:t>
      </w:r>
    </w:p>
    <w:p w:rsidR="003C56AC" w:rsidP="003C56AC" w:rsidRDefault="003C56AC">
      <w:pPr>
        <w:shd w:val="clear" w:color="auto" w:fill="FFFFFF"/>
        <w:ind w:firstLine="709"/>
        <w:rPr>
          <w:sz w:val="28"/>
          <w:szCs w:val="28"/>
        </w:rPr>
      </w:pPr>
    </w:p>
    <w:p w:rsidR="003C56AC" w:rsidP="003C56AC" w:rsidRDefault="003C56AC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</w:t>
      </w:r>
      <w:r>
        <w:rPr>
          <w:sz w:val="28"/>
          <w:szCs w:val="28"/>
        </w:rPr>
        <w:t>риемник-Регенератор-Демодулятор</w:t>
      </w:r>
    </w:p>
    <w:p w:rsidR="003C56AC" w:rsidP="003C56AC" w:rsidRDefault="003C56AC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  <w:szCs w:val="28"/>
        </w:rPr>
        <w:t>Демодулятор-Регенератор-</w:t>
      </w:r>
      <w:r w:rsidRPr="00693F04">
        <w:rPr>
          <w:sz w:val="28"/>
          <w:szCs w:val="28"/>
        </w:rPr>
        <w:t>Приемник</w:t>
      </w:r>
    </w:p>
    <w:p w:rsidRPr="00693F04" w:rsidR="003C56AC" w:rsidP="003C56AC" w:rsidRDefault="003C56AC">
      <w:pPr>
        <w:shd w:val="clear" w:color="auto" w:fill="FFFFFF"/>
        <w:ind w:firstLine="709"/>
        <w:rPr>
          <w:sz w:val="28"/>
          <w:szCs w:val="28"/>
        </w:rPr>
      </w:pPr>
      <w:r w:rsidRPr="00693F04">
        <w:rPr>
          <w:sz w:val="28"/>
          <w:szCs w:val="28"/>
        </w:rPr>
        <w:t>Приемник-Демодулятор- Регенератор</w:t>
      </w:r>
    </w:p>
    <w:p w:rsidRPr="00693F04" w:rsidR="002C0882" w:rsidP="003C56AC" w:rsidRDefault="002C0882">
      <w:pPr>
        <w:ind w:firstLine="709"/>
        <w:rPr>
          <w:sz w:val="28"/>
          <w:szCs w:val="28"/>
        </w:rPr>
      </w:pPr>
    </w:p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a" w:default="1">
    <w:name w:val="Normal"/>
    <w:qFormat/>
    <w:rsid w:val="002C088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882"/>
    <w:pPr>
      <w:ind w:left="720"/>
      <w:contextualSpacing/>
      <w:jc w:val="center"/>
    </w:pPr>
    <w:rPr>
      <w:rFonts w:eastAsiaTheme="minorHAnsi" w:cstheme="minorBidi"/>
      <w:sz w:val="28"/>
      <w:szCs w:val="22"/>
      <w:lang w:eastAsia="en-US"/>
    </w:rPr>
  </w:style>
  <w:style w:type="paragraph" w:styleId="a4">
    <w:name w:val="Normal (Web)"/>
    <w:basedOn w:val="a"/>
    <w:uiPriority w:val="99"/>
    <w:rsid w:val="002C0882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2C0882"/>
    <w:rPr>
      <w:sz w:val="28"/>
      <w:szCs w:val="20"/>
    </w:rPr>
  </w:style>
  <w:style w:type="character" w:styleId="a6" w:customStyle="1">
    <w:name w:val="Основной текст Знак"/>
    <w:basedOn w:val="a0"/>
    <w:link w:val="a5"/>
    <w:rsid w:val="002C0882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2C0882"/>
    <w:pPr>
      <w:jc w:val="center"/>
    </w:pPr>
    <w:rPr>
      <w:b/>
      <w:i/>
      <w:szCs w:val="20"/>
    </w:rPr>
  </w:style>
  <w:style w:type="character" w:styleId="a8" w:customStyle="1">
    <w:name w:val="Заголовок Знак"/>
    <w:basedOn w:val="a0"/>
    <w:link w:val="a7"/>
    <w:rsid w:val="002C0882"/>
    <w:rPr>
      <w:rFonts w:ascii="Times New Roman" w:hAnsi="Times New Roman" w:eastAsia="Times New Roman" w:cs="Times New Roman"/>
      <w:b/>
      <w:i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C0882"/>
    <w:pPr>
      <w:spacing w:after="120" w:line="480" w:lineRule="auto"/>
    </w:pPr>
    <w:rPr>
      <w:rFonts w:asciiTheme="minorHAnsi" w:hAnsiTheme="minorHAnsi" w:eastAsiaTheme="minorEastAsia" w:cstheme="minorBidi"/>
      <w:sz w:val="22"/>
      <w:szCs w:val="22"/>
    </w:rPr>
  </w:style>
  <w:style w:type="character" w:styleId="20" w:customStyle="1">
    <w:name w:val="Основной текст 2 Знак"/>
    <w:basedOn w:val="a0"/>
    <w:link w:val="2"/>
    <w:uiPriority w:val="99"/>
    <w:rsid w:val="002C0882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2C08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cketHeading1">
    <w:basedOn w:val="Normal"/>
    <w:next w:val="Normal"/>
    <w:name w:val="ticketheading 1"/>
    <w:qFormat/>
    <w:rPr>
      <w:b/>
      <w:rFonts w:asciiTheme="majorAscii" w:hAnsiTheme="majorHAnsi" w:eastAsiaTheme="majorEastAsia" w:cstheme="majorBidi"/>
      <w:color w:val="000000" w:themeShade="BF"/>
      <w:sz w:val="32"/>
    </w:rPr>
  </w:style>
  <w:style w:type="paragraph" w:styleId="catHeading1">
    <w:basedOn w:val="Normal"/>
    <w:next w:val="Normal"/>
    <w:name w:val="catheading 1"/>
    <w:qFormat/>
    <w:rPr>
      <w:b/>
      <w:rFonts w:asciiTheme="majorAscii" w:hAnsiTheme="majorHAnsi" w:eastAsiaTheme="majorEastAsia" w:cstheme="majorBidi"/>
      <w:color w:val="365F91" w:themeShade="BF"/>
      <w:sz w:val="28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a91ef7e66089401f" /></Relationships>
</file>