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5D" w:rsidRPr="00C66A3F" w:rsidRDefault="001B7E5D">
      <w:pPr>
        <w:jc w:val="center"/>
        <w:rPr>
          <w:sz w:val="28"/>
        </w:rPr>
      </w:pPr>
      <w:r w:rsidRPr="00C66A3F">
        <w:rPr>
          <w:sz w:val="28"/>
        </w:rPr>
        <w:t xml:space="preserve">ФЕДЕРАЛЬНОЕ  АГЕНТСТВО  </w:t>
      </w:r>
    </w:p>
    <w:p w:rsidR="001B7E5D" w:rsidRPr="00C66A3F" w:rsidRDefault="001B7E5D">
      <w:pPr>
        <w:jc w:val="center"/>
        <w:rPr>
          <w:sz w:val="28"/>
        </w:rPr>
      </w:pPr>
      <w:r w:rsidRPr="00C66A3F">
        <w:rPr>
          <w:sz w:val="28"/>
        </w:rPr>
        <w:t>ЖЕЛЕЗНОДОРОЖНОГО  ТРАНСПОРТА</w:t>
      </w:r>
    </w:p>
    <w:p w:rsidR="001B7E5D" w:rsidRPr="00C66A3F" w:rsidRDefault="001B7E5D">
      <w:pPr>
        <w:jc w:val="center"/>
        <w:rPr>
          <w:sz w:val="28"/>
        </w:rPr>
      </w:pPr>
    </w:p>
    <w:p w:rsidR="001B7E5D" w:rsidRPr="00C66A3F" w:rsidRDefault="001B7E5D">
      <w:pPr>
        <w:jc w:val="center"/>
        <w:rPr>
          <w:sz w:val="28"/>
        </w:rPr>
      </w:pPr>
    </w:p>
    <w:p w:rsidR="001B7E5D" w:rsidRPr="00C66A3F" w:rsidRDefault="001B7E5D">
      <w:pPr>
        <w:jc w:val="center"/>
        <w:rPr>
          <w:sz w:val="28"/>
        </w:rPr>
      </w:pPr>
      <w:r w:rsidRPr="00C66A3F">
        <w:rPr>
          <w:sz w:val="28"/>
        </w:rPr>
        <w:t>ИРКУТСКИЙ  ГОСУДАРСТВЕННЫЙ</w:t>
      </w:r>
    </w:p>
    <w:p w:rsidR="001B7E5D" w:rsidRPr="00C66A3F" w:rsidRDefault="001B7E5D">
      <w:pPr>
        <w:jc w:val="center"/>
        <w:rPr>
          <w:sz w:val="28"/>
        </w:rPr>
      </w:pPr>
      <w:r w:rsidRPr="00C66A3F">
        <w:rPr>
          <w:sz w:val="28"/>
        </w:rPr>
        <w:t>УНИВЕРСИТЕТ  ПУТЕЙ  СООБЩЕНИЯ</w:t>
      </w: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b/>
          <w:sz w:val="28"/>
        </w:rPr>
      </w:pPr>
    </w:p>
    <w:p w:rsidR="00C66A3F" w:rsidRDefault="00C66A3F" w:rsidP="00C66A3F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3D5876">
        <w:rPr>
          <w:b/>
          <w:bCs/>
          <w:sz w:val="40"/>
          <w:szCs w:val="40"/>
        </w:rPr>
        <w:t>МЕТОДИЧЕСКИЕ УКАЗАНИЯ</w:t>
      </w:r>
    </w:p>
    <w:p w:rsidR="00C66A3F" w:rsidRDefault="00C66A3F" w:rsidP="00C66A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выполнения контрольной работы </w:t>
      </w:r>
      <w:r w:rsidRPr="00F145EC">
        <w:rPr>
          <w:b/>
          <w:bCs/>
          <w:sz w:val="28"/>
          <w:szCs w:val="28"/>
        </w:rPr>
        <w:t>по дисциплине</w:t>
      </w:r>
    </w:p>
    <w:p w:rsidR="00C66A3F" w:rsidRPr="00F145EC" w:rsidRDefault="00C66A3F" w:rsidP="00C66A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6A3F" w:rsidRDefault="00C66A3F" w:rsidP="00C66A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5C0B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ЭФФЕКТИВНОСТЬ ИНВЕСТИЦИОННЫХ ПРОЕКТОВ»</w:t>
      </w:r>
      <w:r>
        <w:rPr>
          <w:bCs/>
          <w:sz w:val="28"/>
          <w:szCs w:val="28"/>
        </w:rPr>
        <w:t xml:space="preserve"> </w:t>
      </w:r>
    </w:p>
    <w:p w:rsidR="001B7E5D" w:rsidRPr="00C66A3F" w:rsidRDefault="00C66A3F" w:rsidP="00C66A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1903">
        <w:rPr>
          <w:bCs/>
          <w:sz w:val="28"/>
          <w:szCs w:val="28"/>
        </w:rPr>
        <w:t>для студентов специальности 190901 Системы обеспечения движения п</w:t>
      </w:r>
      <w:r w:rsidRPr="00971903">
        <w:rPr>
          <w:bCs/>
          <w:sz w:val="28"/>
          <w:szCs w:val="28"/>
        </w:rPr>
        <w:t>о</w:t>
      </w:r>
      <w:r w:rsidRPr="00971903">
        <w:rPr>
          <w:bCs/>
          <w:sz w:val="28"/>
          <w:szCs w:val="28"/>
        </w:rPr>
        <w:t xml:space="preserve">ездов специализации </w:t>
      </w:r>
      <w:r w:rsidR="001B7E5D">
        <w:rPr>
          <w:sz w:val="28"/>
        </w:rPr>
        <w:t xml:space="preserve">«Автоматика, </w:t>
      </w:r>
    </w:p>
    <w:p w:rsidR="001B7E5D" w:rsidRDefault="001B7E5D">
      <w:pPr>
        <w:jc w:val="center"/>
        <w:rPr>
          <w:sz w:val="28"/>
        </w:rPr>
      </w:pPr>
      <w:r>
        <w:rPr>
          <w:sz w:val="28"/>
        </w:rPr>
        <w:t>телемеханика и связь на железнодорожном транспорте»</w:t>
      </w:r>
    </w:p>
    <w:p w:rsidR="001B7E5D" w:rsidRDefault="001B7E5D">
      <w:pPr>
        <w:jc w:val="center"/>
        <w:rPr>
          <w:b/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jc w:val="center"/>
        <w:rPr>
          <w:sz w:val="28"/>
        </w:rPr>
      </w:pPr>
    </w:p>
    <w:p w:rsidR="001B7E5D" w:rsidRPr="000670E6" w:rsidRDefault="001B7E5D">
      <w:pPr>
        <w:jc w:val="center"/>
        <w:rPr>
          <w:sz w:val="28"/>
          <w:lang w:val="en-US"/>
        </w:rPr>
      </w:pPr>
      <w:r>
        <w:rPr>
          <w:sz w:val="28"/>
        </w:rPr>
        <w:t>ИРКУТСК   20</w:t>
      </w:r>
      <w:r w:rsidR="000670E6">
        <w:rPr>
          <w:sz w:val="28"/>
          <w:lang w:val="en-US"/>
        </w:rPr>
        <w:t>18</w:t>
      </w:r>
    </w:p>
    <w:p w:rsidR="001B7E5D" w:rsidRDefault="001B7E5D">
      <w:pPr>
        <w:jc w:val="center"/>
        <w:rPr>
          <w:sz w:val="28"/>
        </w:rPr>
      </w:pPr>
    </w:p>
    <w:p w:rsidR="001B7E5D" w:rsidRDefault="001B7E5D">
      <w:pPr>
        <w:pStyle w:val="6"/>
      </w:pPr>
      <w:r>
        <w:t>УДК У9(2)372</w:t>
      </w:r>
    </w:p>
    <w:p w:rsidR="001B7E5D" w:rsidRDefault="001B7E5D">
      <w:pPr>
        <w:jc w:val="both"/>
        <w:rPr>
          <w:sz w:val="28"/>
        </w:rPr>
      </w:pPr>
    </w:p>
    <w:p w:rsidR="001B7E5D" w:rsidRDefault="001B7E5D">
      <w:pPr>
        <w:jc w:val="both"/>
        <w:rPr>
          <w:sz w:val="28"/>
        </w:rPr>
      </w:pPr>
    </w:p>
    <w:p w:rsidR="001B7E5D" w:rsidRPr="004E16C6" w:rsidRDefault="001B7E5D">
      <w:pPr>
        <w:jc w:val="both"/>
        <w:rPr>
          <w:sz w:val="28"/>
          <w:lang w:val="en-US"/>
        </w:rPr>
      </w:pPr>
    </w:p>
    <w:p w:rsidR="001B7E5D" w:rsidRDefault="001B7E5D">
      <w:pPr>
        <w:jc w:val="both"/>
        <w:rPr>
          <w:sz w:val="28"/>
        </w:rPr>
      </w:pPr>
    </w:p>
    <w:p w:rsidR="001B7E5D" w:rsidRDefault="001B7E5D">
      <w:pPr>
        <w:pStyle w:val="30"/>
        <w:ind w:firstLine="540"/>
      </w:pPr>
      <w:r>
        <w:t>В методических указаниях изложены основные понятия и методика определения технико-экономическ</w:t>
      </w:r>
      <w:r w:rsidR="00F973BD">
        <w:t>ого</w:t>
      </w:r>
      <w:r>
        <w:t xml:space="preserve"> </w:t>
      </w:r>
      <w:r w:rsidR="00F973BD">
        <w:t>обоснования</w:t>
      </w:r>
      <w:r>
        <w:t xml:space="preserve"> внедрения новой те</w:t>
      </w:r>
      <w:r>
        <w:t>х</w:t>
      </w:r>
      <w:r>
        <w:t>ники в дистанциях сигнализации</w:t>
      </w:r>
      <w:r w:rsidR="00F973BD">
        <w:t>, централизации</w:t>
      </w:r>
      <w:r>
        <w:t xml:space="preserve"> и </w:t>
      </w:r>
      <w:r w:rsidR="00F973BD">
        <w:t>блокировки</w:t>
      </w:r>
      <w:r>
        <w:t xml:space="preserve"> для пов</w:t>
      </w:r>
      <w:r>
        <w:t>ы</w:t>
      </w:r>
      <w:r>
        <w:t>шения надежности устройств железнодорожной автоматики и телемехан</w:t>
      </w:r>
      <w:r>
        <w:t>и</w:t>
      </w:r>
      <w:r>
        <w:t>ки.</w:t>
      </w:r>
    </w:p>
    <w:p w:rsidR="001B7E5D" w:rsidRDefault="001B7E5D">
      <w:pPr>
        <w:pStyle w:val="30"/>
        <w:ind w:firstLine="540"/>
      </w:pPr>
      <w:r>
        <w:t xml:space="preserve">Предназначаются студентам заочной формы обучения для расчета контрольной работы по </w:t>
      </w:r>
      <w:r w:rsidR="00F973BD">
        <w:t>дисциплине</w:t>
      </w:r>
      <w:r>
        <w:t xml:space="preserve"> «</w:t>
      </w:r>
      <w:r w:rsidR="00F973BD">
        <w:t>Эффективность инвестиционных проектов</w:t>
      </w:r>
      <w:r>
        <w:t>».</w:t>
      </w: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  <w:r>
        <w:t xml:space="preserve">Табл.     12.       </w:t>
      </w:r>
      <w:proofErr w:type="spellStart"/>
      <w:r>
        <w:t>Библиогр</w:t>
      </w:r>
      <w:proofErr w:type="spellEnd"/>
      <w:r>
        <w:t>.:   6 назв.</w:t>
      </w: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  <w:rPr>
          <w:lang w:val="en-US"/>
        </w:rPr>
      </w:pPr>
    </w:p>
    <w:p w:rsidR="004E16C6" w:rsidRDefault="004E16C6">
      <w:pPr>
        <w:pStyle w:val="30"/>
        <w:rPr>
          <w:lang w:val="en-US"/>
        </w:rPr>
      </w:pPr>
    </w:p>
    <w:p w:rsidR="004E16C6" w:rsidRDefault="004E16C6">
      <w:pPr>
        <w:pStyle w:val="30"/>
        <w:rPr>
          <w:lang w:val="en-US"/>
        </w:rPr>
      </w:pPr>
    </w:p>
    <w:p w:rsidR="004E16C6" w:rsidRDefault="004E16C6">
      <w:pPr>
        <w:pStyle w:val="30"/>
        <w:rPr>
          <w:lang w:val="en-US"/>
        </w:rPr>
      </w:pPr>
    </w:p>
    <w:p w:rsidR="004E16C6" w:rsidRDefault="004E16C6">
      <w:pPr>
        <w:pStyle w:val="30"/>
        <w:rPr>
          <w:lang w:val="en-US"/>
        </w:rPr>
      </w:pPr>
    </w:p>
    <w:p w:rsidR="004E16C6" w:rsidRPr="004E16C6" w:rsidRDefault="004E16C6">
      <w:pPr>
        <w:pStyle w:val="30"/>
        <w:rPr>
          <w:lang w:val="en-US"/>
        </w:rPr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616105" w:rsidRDefault="00616105">
      <w:pPr>
        <w:pStyle w:val="30"/>
      </w:pPr>
    </w:p>
    <w:p w:rsidR="00616105" w:rsidRDefault="00616105">
      <w:pPr>
        <w:pStyle w:val="30"/>
      </w:pPr>
    </w:p>
    <w:p w:rsidR="00616105" w:rsidRDefault="00616105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  <w:ind w:firstLine="0"/>
        <w:jc w:val="center"/>
      </w:pPr>
      <w:r>
        <w:lastRenderedPageBreak/>
        <w:t>СОДЕРЖАНИЕ</w:t>
      </w:r>
    </w:p>
    <w:p w:rsidR="001B7E5D" w:rsidRDefault="001B7E5D">
      <w:pPr>
        <w:pStyle w:val="30"/>
        <w:ind w:firstLine="0"/>
        <w:jc w:val="center"/>
      </w:pPr>
    </w:p>
    <w:tbl>
      <w:tblPr>
        <w:tblW w:w="9000" w:type="dxa"/>
        <w:tblInd w:w="108" w:type="dxa"/>
        <w:tblLayout w:type="fixed"/>
        <w:tblLook w:val="0000"/>
      </w:tblPr>
      <w:tblGrid>
        <w:gridCol w:w="7920"/>
        <w:gridCol w:w="1080"/>
      </w:tblGrid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ВВЕДЕНИЕ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4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Задание на контрольную работу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5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Методические указания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7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1. Общие положения определения экономической эффективн</w:t>
            </w:r>
            <w:r>
              <w:t>о</w:t>
            </w:r>
            <w:r>
              <w:t>сти капитальных вложений на железнодорожном транспорте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8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 Определение эксплуатационных расходов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10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2.1. Расчет фонда оплаты труда работников хозяйств: локом</w:t>
            </w:r>
            <w:r>
              <w:t>о</w:t>
            </w:r>
            <w:r>
              <w:t>тивного, движения, пути, сигнализации и связи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10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2.2. Расчет отчислений на социальные нужды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13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2.3. Определение материальных затрат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15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2.4. Расчет амортизационных отчислений от стоимости ус</w:t>
            </w:r>
            <w:r>
              <w:t>т</w:t>
            </w:r>
            <w:r>
              <w:t>ройств автоматики и связи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15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2.5. Расчет расходов, связанных с простоем поездов на пром</w:t>
            </w:r>
            <w:r>
              <w:t>е</w:t>
            </w:r>
            <w:r>
              <w:t>жуточных станциях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16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2.6. Расчет расходов, связанных с остановками поездов на пр</w:t>
            </w:r>
            <w:r>
              <w:t>о</w:t>
            </w:r>
            <w:r>
              <w:t>межуточных станциях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17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2.7. Определение прочих расходов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17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3. Расчет приведенных строительно-эксплуатационных затрат и годового экономического эффекта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18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4. Расчет снижения численности работников при внедрении н</w:t>
            </w:r>
            <w:r>
              <w:t>о</w:t>
            </w:r>
            <w:r>
              <w:t>вой техники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</w:p>
          <w:p w:rsidR="001B7E5D" w:rsidRDefault="001B7E5D">
            <w:pPr>
              <w:pStyle w:val="30"/>
              <w:ind w:firstLine="0"/>
              <w:jc w:val="right"/>
            </w:pPr>
            <w:r>
              <w:t>18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Выводы по результатам расчетов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19</w:t>
            </w:r>
          </w:p>
        </w:tc>
      </w:tr>
      <w:tr w:rsidR="001B7E5D">
        <w:trPr>
          <w:cantSplit/>
        </w:trPr>
        <w:tc>
          <w:tcPr>
            <w:tcW w:w="7920" w:type="dxa"/>
          </w:tcPr>
          <w:p w:rsidR="001B7E5D" w:rsidRDefault="001B7E5D">
            <w:pPr>
              <w:pStyle w:val="30"/>
              <w:ind w:firstLine="0"/>
            </w:pPr>
            <w:r>
              <w:t>Библиографический список</w:t>
            </w:r>
          </w:p>
        </w:tc>
        <w:tc>
          <w:tcPr>
            <w:tcW w:w="1080" w:type="dxa"/>
          </w:tcPr>
          <w:p w:rsidR="001B7E5D" w:rsidRDefault="001B7E5D">
            <w:pPr>
              <w:pStyle w:val="30"/>
              <w:ind w:firstLine="0"/>
              <w:jc w:val="right"/>
            </w:pPr>
            <w:r>
              <w:t>20</w:t>
            </w:r>
          </w:p>
        </w:tc>
      </w:tr>
    </w:tbl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0"/>
      </w:pPr>
    </w:p>
    <w:p w:rsidR="00DD33F4" w:rsidRDefault="00DD33F4">
      <w:pPr>
        <w:pStyle w:val="30"/>
      </w:pPr>
    </w:p>
    <w:p w:rsidR="00DD33F4" w:rsidRDefault="00DD33F4">
      <w:pPr>
        <w:pStyle w:val="30"/>
      </w:pPr>
    </w:p>
    <w:p w:rsidR="00DD33F4" w:rsidRDefault="00DD33F4">
      <w:pPr>
        <w:pStyle w:val="30"/>
      </w:pPr>
    </w:p>
    <w:p w:rsidR="001B7E5D" w:rsidRDefault="001B7E5D">
      <w:pPr>
        <w:pStyle w:val="30"/>
      </w:pPr>
    </w:p>
    <w:p w:rsidR="001B7E5D" w:rsidRDefault="001B7E5D">
      <w:pPr>
        <w:pStyle w:val="3"/>
      </w:pPr>
      <w:r>
        <w:lastRenderedPageBreak/>
        <w:t>ВВЕДЕНИЕ</w:t>
      </w:r>
    </w:p>
    <w:p w:rsidR="001B7E5D" w:rsidRDefault="001B7E5D">
      <w:pPr>
        <w:ind w:firstLine="709"/>
        <w:jc w:val="center"/>
        <w:rPr>
          <w:sz w:val="28"/>
        </w:rPr>
      </w:pP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Устройства сигнализации, централизации и блокировки являются важнейшими элементами технической вооруженности железнодорожного транспорта, обеспечивающими бесперебойность и безопасность движения поездов, повышение пропускной способности железнодорожных линий. </w:t>
      </w: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функционирования устройств СЦБ во многом определяет эффективность использования других технических средств, особенно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вижного состава, способствуя росту производительности труда 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себестоимости перевозок. </w:t>
      </w: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на железнодорожном транспорте устройства СЦБ включают: </w:t>
      </w: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устройства автоматики и телемеханики, обеспечивающие движение поездов на перегонах между станциями (полуавтоматическая блокировка, автоматическая блокировка); </w:t>
      </w: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устройства СЦБ, управляющие сигналами и стрелочными перевод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на станциях (механическая и электрическая централизация стрелочных переводов); </w:t>
      </w:r>
    </w:p>
    <w:p w:rsidR="003B70F8" w:rsidRDefault="003B70F8" w:rsidP="003B70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диспетчерскую централизацию; </w:t>
      </w:r>
    </w:p>
    <w:p w:rsidR="003B70F8" w:rsidRDefault="003B70F8" w:rsidP="003B70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контроля за состоянием подвижного состава (ПОНАБ, ДИСК, КТСМ). </w:t>
      </w:r>
    </w:p>
    <w:p w:rsidR="001B7E5D" w:rsidRDefault="001B7E5D" w:rsidP="003B70F8">
      <w:pPr>
        <w:ind w:firstLine="540"/>
        <w:jc w:val="both"/>
        <w:rPr>
          <w:sz w:val="28"/>
        </w:rPr>
      </w:pPr>
      <w:r>
        <w:rPr>
          <w:sz w:val="28"/>
        </w:rPr>
        <w:t>Устройства АТС позволяют увеличить пропускную и провозную сп</w:t>
      </w:r>
      <w:r>
        <w:rPr>
          <w:sz w:val="28"/>
        </w:rPr>
        <w:t>о</w:t>
      </w:r>
      <w:r>
        <w:rPr>
          <w:sz w:val="28"/>
        </w:rPr>
        <w:t>собность железной дороги; скорость движения поездов; повысить прои</w:t>
      </w:r>
      <w:r>
        <w:rPr>
          <w:sz w:val="28"/>
        </w:rPr>
        <w:t>з</w:t>
      </w:r>
      <w:r>
        <w:rPr>
          <w:sz w:val="28"/>
        </w:rPr>
        <w:t>водительность и улучшить условия труда работников железной дороги, и, следовательно, снижение себестоимости перевозок.</w:t>
      </w:r>
    </w:p>
    <w:p w:rsidR="001B7E5D" w:rsidRDefault="001B7E5D">
      <w:pPr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r w:rsidR="003B70F8">
        <w:rPr>
          <w:sz w:val="28"/>
        </w:rPr>
        <w:t>настоящее время</w:t>
      </w:r>
      <w:r>
        <w:rPr>
          <w:sz w:val="28"/>
        </w:rPr>
        <w:t xml:space="preserve"> возросли требования к технико-экономическому обоснованию проектных решений. Ни одно техническое решение, не имеющее экономического обоснования, не принимается для практического осуществления.</w:t>
      </w:r>
    </w:p>
    <w:p w:rsidR="001B7E5D" w:rsidRDefault="001B7E5D">
      <w:pPr>
        <w:ind w:firstLine="540"/>
        <w:jc w:val="both"/>
        <w:rPr>
          <w:sz w:val="28"/>
        </w:rPr>
      </w:pPr>
      <w:r>
        <w:rPr>
          <w:sz w:val="28"/>
        </w:rPr>
        <w:t xml:space="preserve">Каждый инженер должен владеть методами технико-экономических расчетов и навыками экономического анализа. Поэтому в данной </w:t>
      </w:r>
      <w:r w:rsidR="003B70F8">
        <w:rPr>
          <w:sz w:val="28"/>
        </w:rPr>
        <w:t>ко</w:t>
      </w:r>
      <w:r w:rsidR="003B70F8">
        <w:rPr>
          <w:sz w:val="28"/>
        </w:rPr>
        <w:t>н</w:t>
      </w:r>
      <w:r w:rsidR="003B70F8">
        <w:rPr>
          <w:sz w:val="28"/>
        </w:rPr>
        <w:t>трольной</w:t>
      </w:r>
      <w:r>
        <w:rPr>
          <w:sz w:val="28"/>
        </w:rPr>
        <w:t xml:space="preserve"> работе предлагается выполнить технико-экономические </w:t>
      </w:r>
      <w:r w:rsidR="003B70F8">
        <w:rPr>
          <w:sz w:val="28"/>
        </w:rPr>
        <w:t>обосн</w:t>
      </w:r>
      <w:r w:rsidR="003B70F8">
        <w:rPr>
          <w:sz w:val="28"/>
        </w:rPr>
        <w:t>о</w:t>
      </w:r>
      <w:r w:rsidR="003B70F8">
        <w:rPr>
          <w:sz w:val="28"/>
        </w:rPr>
        <w:t>вание оборудования участка железной дороги</w:t>
      </w:r>
      <w:r>
        <w:rPr>
          <w:sz w:val="28"/>
        </w:rPr>
        <w:t xml:space="preserve"> устройств</w:t>
      </w:r>
      <w:r w:rsidR="003B70F8">
        <w:rPr>
          <w:sz w:val="28"/>
        </w:rPr>
        <w:t>ами</w:t>
      </w:r>
      <w:r>
        <w:rPr>
          <w:sz w:val="28"/>
        </w:rPr>
        <w:t xml:space="preserve"> сигнализации, централизации и блокировки (СЦБ) и помочь студенту правильно выпо</w:t>
      </w:r>
      <w:r>
        <w:rPr>
          <w:sz w:val="28"/>
        </w:rPr>
        <w:t>л</w:t>
      </w:r>
      <w:r>
        <w:rPr>
          <w:sz w:val="28"/>
        </w:rPr>
        <w:t>нить экономическую часть дипломного проекта.</w:t>
      </w:r>
    </w:p>
    <w:p w:rsidR="001B7E5D" w:rsidRDefault="001B7E5D">
      <w:pPr>
        <w:ind w:firstLine="540"/>
        <w:jc w:val="both"/>
        <w:rPr>
          <w:sz w:val="28"/>
        </w:rPr>
      </w:pPr>
      <w:r>
        <w:rPr>
          <w:sz w:val="28"/>
        </w:rPr>
        <w:t>Выполнение контрольной работы дает студентам необходимые пра</w:t>
      </w:r>
      <w:r>
        <w:rPr>
          <w:sz w:val="28"/>
        </w:rPr>
        <w:t>к</w:t>
      </w:r>
      <w:r>
        <w:rPr>
          <w:sz w:val="28"/>
        </w:rPr>
        <w:t>тические навыки таких расчетов и закрепляет знания по курсу «</w:t>
      </w:r>
      <w:r w:rsidR="003B70F8">
        <w:rPr>
          <w:sz w:val="28"/>
        </w:rPr>
        <w:t>Эффекти</w:t>
      </w:r>
      <w:r w:rsidR="003B70F8">
        <w:rPr>
          <w:sz w:val="28"/>
        </w:rPr>
        <w:t>в</w:t>
      </w:r>
      <w:r w:rsidR="003B70F8">
        <w:rPr>
          <w:sz w:val="28"/>
        </w:rPr>
        <w:t>ность инвестиционных проектов</w:t>
      </w:r>
      <w:r>
        <w:rPr>
          <w:sz w:val="28"/>
        </w:rPr>
        <w:t>».</w:t>
      </w: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jc w:val="center"/>
        <w:rPr>
          <w:sz w:val="28"/>
        </w:rPr>
      </w:pPr>
      <w:r>
        <w:rPr>
          <w:sz w:val="28"/>
        </w:rPr>
        <w:lastRenderedPageBreak/>
        <w:t>Задание на контрольную работу по теме:</w:t>
      </w:r>
    </w:p>
    <w:p w:rsidR="001B7E5D" w:rsidRDefault="001B7E5D">
      <w:pPr>
        <w:jc w:val="center"/>
        <w:rPr>
          <w:sz w:val="28"/>
        </w:rPr>
      </w:pPr>
      <w:r>
        <w:rPr>
          <w:sz w:val="28"/>
        </w:rPr>
        <w:t xml:space="preserve">РАСЧЕТ ЭКОНОМИЧЕСКОЙ ЭФФЕКТИВНОСТИ </w:t>
      </w:r>
    </w:p>
    <w:p w:rsidR="001B7E5D" w:rsidRDefault="001B7E5D">
      <w:pPr>
        <w:jc w:val="center"/>
        <w:rPr>
          <w:sz w:val="28"/>
        </w:rPr>
      </w:pPr>
      <w:r>
        <w:rPr>
          <w:sz w:val="28"/>
        </w:rPr>
        <w:t>УСТРОЙСТВ АВТОМАТИКИ И ТЕЛЕМЕХАНИКИ НА ЖЕЛЕЗНОД</w:t>
      </w:r>
      <w:r>
        <w:rPr>
          <w:sz w:val="28"/>
        </w:rPr>
        <w:t>О</w:t>
      </w:r>
      <w:r>
        <w:rPr>
          <w:sz w:val="28"/>
        </w:rPr>
        <w:t>РОЖНОМ ТРАНСПОРТЕ</w:t>
      </w:r>
    </w:p>
    <w:p w:rsidR="001B7E5D" w:rsidRDefault="001B7E5D">
      <w:pPr>
        <w:ind w:firstLine="851"/>
        <w:jc w:val="center"/>
        <w:rPr>
          <w:sz w:val="28"/>
        </w:rPr>
      </w:pPr>
    </w:p>
    <w:p w:rsidR="001B7E5D" w:rsidRDefault="001B7E5D">
      <w:pPr>
        <w:pStyle w:val="1"/>
        <w:ind w:firstLine="540"/>
      </w:pPr>
      <w:r>
        <w:t xml:space="preserve">Для проектируемого </w:t>
      </w:r>
      <w:proofErr w:type="spellStart"/>
      <w:r w:rsidR="00DD33F4">
        <w:t>двух</w:t>
      </w:r>
      <w:r>
        <w:t>путного</w:t>
      </w:r>
      <w:proofErr w:type="spellEnd"/>
      <w:r>
        <w:t xml:space="preserve"> участка железной дороги необход</w:t>
      </w:r>
      <w:r>
        <w:t>и</w:t>
      </w:r>
      <w:r>
        <w:t>мо выбрать экономически выгодный тип устройств СЦБ, рассмотрев сл</w:t>
      </w:r>
      <w:r>
        <w:t>е</w:t>
      </w:r>
      <w:r>
        <w:t>дующие варианты:</w:t>
      </w:r>
    </w:p>
    <w:p w:rsidR="001B7E5D" w:rsidRDefault="001B7E5D">
      <w:pPr>
        <w:numPr>
          <w:ilvl w:val="0"/>
          <w:numId w:val="8"/>
        </w:numPr>
        <w:tabs>
          <w:tab w:val="clear" w:pos="36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Полуавтоматическую блокировку (релейную) и электрическую централизацию стрелок на станциях.</w:t>
      </w:r>
    </w:p>
    <w:p w:rsidR="001B7E5D" w:rsidRDefault="001B7E5D">
      <w:pPr>
        <w:numPr>
          <w:ilvl w:val="0"/>
          <w:numId w:val="8"/>
        </w:numPr>
        <w:tabs>
          <w:tab w:val="clear" w:pos="36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Автоблокировку и электрическую централизацию стрелок на ста</w:t>
      </w:r>
      <w:r>
        <w:rPr>
          <w:sz w:val="28"/>
        </w:rPr>
        <w:t>н</w:t>
      </w:r>
      <w:r>
        <w:rPr>
          <w:sz w:val="28"/>
        </w:rPr>
        <w:t>циях.</w:t>
      </w:r>
    </w:p>
    <w:p w:rsidR="001B7E5D" w:rsidRDefault="001B7E5D">
      <w:pPr>
        <w:numPr>
          <w:ilvl w:val="0"/>
          <w:numId w:val="8"/>
        </w:numPr>
        <w:tabs>
          <w:tab w:val="clear" w:pos="36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Диспетчерскую централизацию.</w:t>
      </w:r>
    </w:p>
    <w:p w:rsidR="001B7E5D" w:rsidRDefault="001B7E5D">
      <w:pPr>
        <w:pStyle w:val="a4"/>
        <w:tabs>
          <w:tab w:val="left" w:pos="0"/>
        </w:tabs>
        <w:ind w:firstLine="540"/>
      </w:pPr>
      <w:r>
        <w:t>Определить, согласно варианту, сравнительную экономическую э</w:t>
      </w:r>
      <w:r>
        <w:t>ф</w:t>
      </w:r>
      <w:r>
        <w:t>фективность различных устройств СЦБ. Все технико-экономические ра</w:t>
      </w:r>
      <w:r>
        <w:t>с</w:t>
      </w:r>
      <w:r>
        <w:t xml:space="preserve">четы производить только для грузового движения.  На участке соблюдать равенство </w:t>
      </w:r>
      <w:proofErr w:type="spellStart"/>
      <w:r>
        <w:t>вагонопотоков</w:t>
      </w:r>
      <w:proofErr w:type="spellEnd"/>
      <w:r>
        <w:t xml:space="preserve"> в прямом и обратном направлениях.</w:t>
      </w:r>
    </w:p>
    <w:p w:rsidR="001B7E5D" w:rsidRDefault="001B7E5D">
      <w:pPr>
        <w:pStyle w:val="a4"/>
        <w:tabs>
          <w:tab w:val="left" w:pos="0"/>
          <w:tab w:val="num" w:pos="284"/>
        </w:tabs>
        <w:ind w:firstLine="540"/>
      </w:pPr>
      <w:r>
        <w:t>Основные исходные данные для расчета экономической эффективн</w:t>
      </w:r>
      <w:r>
        <w:t>о</w:t>
      </w:r>
      <w:r>
        <w:t>сти устройств СЦБ приведены в табл</w:t>
      </w:r>
      <w:r w:rsidR="003B70F8">
        <w:t>ице</w:t>
      </w:r>
      <w:r>
        <w:t xml:space="preserve"> 1 и выбираются по варианту, с</w:t>
      </w:r>
      <w:r>
        <w:t>о</w:t>
      </w:r>
      <w:r>
        <w:t>ответ</w:t>
      </w:r>
      <w:r w:rsidR="003B70F8">
        <w:t>ствующему последней цифре шифра.</w:t>
      </w:r>
      <w:bookmarkStart w:id="0" w:name="_GoBack"/>
      <w:bookmarkEnd w:id="0"/>
    </w:p>
    <w:p w:rsidR="001B7E5D" w:rsidRDefault="001B7E5D">
      <w:pPr>
        <w:pStyle w:val="a4"/>
        <w:tabs>
          <w:tab w:val="left" w:pos="0"/>
          <w:tab w:val="num" w:pos="284"/>
        </w:tabs>
        <w:ind w:firstLine="540"/>
      </w:pPr>
      <w:r>
        <w:t xml:space="preserve">Контрольная работа состоит из следующих разделов: 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Введение.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Основные положения определения сравнительной экономической эффективности капитальных вложений на железнодорожном транспорте.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Определение эксплуатационных расходов.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Расчет приведенных строительно-эксплуатационных затрат и год</w:t>
      </w:r>
      <w:r>
        <w:t>о</w:t>
      </w:r>
      <w:r>
        <w:t>вого экономического эффекта.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Расчет снижения численности работников в результате техническ</w:t>
      </w:r>
      <w:r>
        <w:t>о</w:t>
      </w:r>
      <w:r>
        <w:t>го прогресса.</w:t>
      </w:r>
    </w:p>
    <w:p w:rsidR="001B7E5D" w:rsidRDefault="001B7E5D">
      <w:pPr>
        <w:pStyle w:val="a4"/>
        <w:numPr>
          <w:ilvl w:val="0"/>
          <w:numId w:val="9"/>
        </w:numPr>
        <w:tabs>
          <w:tab w:val="clear" w:pos="360"/>
          <w:tab w:val="num" w:pos="900"/>
        </w:tabs>
        <w:ind w:left="0" w:firstLine="540"/>
      </w:pPr>
      <w:r>
        <w:t>Выводы по результатам расчетов.</w:t>
      </w:r>
    </w:p>
    <w:p w:rsidR="001B7E5D" w:rsidRDefault="001B7E5D">
      <w:pPr>
        <w:pStyle w:val="a4"/>
        <w:ind w:firstLine="540"/>
      </w:pP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851"/>
      </w:pPr>
    </w:p>
    <w:p w:rsidR="00DD33F4" w:rsidRDefault="00DD33F4" w:rsidP="00DD33F4">
      <w:pPr>
        <w:pStyle w:val="a4"/>
        <w:ind w:firstLine="851"/>
        <w:jc w:val="right"/>
        <w:sectPr w:rsidR="00DD33F4" w:rsidSect="007E47BF">
          <w:headerReference w:type="default" r:id="rId7"/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418" w:right="1418" w:bottom="1418" w:left="1418" w:header="720" w:footer="851" w:gutter="0"/>
          <w:pgNumType w:start="1"/>
          <w:cols w:space="720"/>
          <w:titlePg/>
        </w:sectPr>
      </w:pPr>
    </w:p>
    <w:p w:rsidR="00DD33F4" w:rsidRDefault="00DD33F4" w:rsidP="00DD33F4">
      <w:pPr>
        <w:pStyle w:val="a4"/>
        <w:ind w:firstLine="851"/>
        <w:jc w:val="right"/>
      </w:pPr>
      <w:r>
        <w:lastRenderedPageBreak/>
        <w:t xml:space="preserve">Таблица 1 </w:t>
      </w:r>
    </w:p>
    <w:p w:rsidR="00DD33F4" w:rsidRPr="0092183F" w:rsidRDefault="00DD33F4" w:rsidP="00DD33F4">
      <w:pPr>
        <w:pStyle w:val="a4"/>
        <w:ind w:firstLine="851"/>
        <w:jc w:val="right"/>
        <w:rPr>
          <w:sz w:val="12"/>
          <w:szCs w:val="12"/>
        </w:rPr>
      </w:pPr>
    </w:p>
    <w:p w:rsidR="00DD33F4" w:rsidRDefault="00DD33F4" w:rsidP="00DD33F4">
      <w:pPr>
        <w:pStyle w:val="3"/>
      </w:pPr>
      <w:r>
        <w:t>Исходные данные для расчета экономической эффективности устройств СЦБ</w:t>
      </w:r>
    </w:p>
    <w:p w:rsidR="00DD33F4" w:rsidRDefault="00DD33F4" w:rsidP="00DD33F4">
      <w:pPr>
        <w:ind w:firstLine="851"/>
        <w:jc w:val="center"/>
        <w:rPr>
          <w:sz w:val="24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195"/>
        <w:gridCol w:w="996"/>
        <w:gridCol w:w="997"/>
        <w:gridCol w:w="996"/>
        <w:gridCol w:w="997"/>
        <w:gridCol w:w="996"/>
        <w:gridCol w:w="997"/>
        <w:gridCol w:w="996"/>
        <w:gridCol w:w="997"/>
        <w:gridCol w:w="996"/>
        <w:gridCol w:w="997"/>
      </w:tblGrid>
      <w:tr w:rsidR="00DD33F4" w:rsidRPr="00393A3D" w:rsidTr="00616105">
        <w:trPr>
          <w:trHeight w:val="262"/>
        </w:trPr>
        <w:tc>
          <w:tcPr>
            <w:tcW w:w="2880" w:type="dxa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Показатель</w:t>
            </w:r>
          </w:p>
        </w:tc>
        <w:tc>
          <w:tcPr>
            <w:tcW w:w="1195" w:type="dxa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Ед.</w:t>
            </w: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proofErr w:type="spellStart"/>
            <w:r w:rsidRPr="00393A3D">
              <w:rPr>
                <w:sz w:val="28"/>
                <w:szCs w:val="28"/>
              </w:rPr>
              <w:t>изм</w:t>
            </w:r>
            <w:proofErr w:type="spellEnd"/>
            <w:r w:rsidRPr="00393A3D">
              <w:rPr>
                <w:sz w:val="28"/>
                <w:szCs w:val="28"/>
              </w:rPr>
              <w:t>.</w:t>
            </w:r>
          </w:p>
        </w:tc>
        <w:tc>
          <w:tcPr>
            <w:tcW w:w="9965" w:type="dxa"/>
            <w:gridSpan w:val="10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Варианты (последняя цифра шифра)</w:t>
            </w:r>
          </w:p>
        </w:tc>
      </w:tr>
      <w:tr w:rsidR="00DD33F4" w:rsidRPr="00393A3D" w:rsidTr="00616105">
        <w:trPr>
          <w:trHeight w:val="242"/>
        </w:trPr>
        <w:tc>
          <w:tcPr>
            <w:tcW w:w="2880" w:type="dxa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</w:t>
            </w:r>
          </w:p>
        </w:tc>
      </w:tr>
      <w:tr w:rsidR="00DD33F4" w:rsidRPr="00393A3D" w:rsidTr="00616105">
        <w:trPr>
          <w:trHeight w:val="361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Длина ограничива</w:t>
            </w:r>
            <w:r w:rsidRPr="00393A3D">
              <w:rPr>
                <w:sz w:val="28"/>
                <w:szCs w:val="28"/>
              </w:rPr>
              <w:t>ю</w:t>
            </w:r>
            <w:r w:rsidRPr="00393A3D">
              <w:rPr>
                <w:sz w:val="28"/>
                <w:szCs w:val="28"/>
              </w:rPr>
              <w:t xml:space="preserve">щего перегона </w:t>
            </w:r>
            <w:r w:rsidRPr="00393A3D">
              <w:rPr>
                <w:position w:val="-6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6.1pt" o:ole="">
                  <v:imagedata r:id="rId10" o:title=""/>
                </v:shape>
                <o:OLEObject Type="Embed" ProgID="Equation.2" ShapeID="_x0000_i1025" DrawAspect="Content" ObjectID="_1599232063" r:id="rId11"/>
              </w:object>
            </w:r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км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14</w:t>
            </w:r>
          </w:p>
        </w:tc>
      </w:tr>
      <w:tr w:rsidR="00DD33F4" w:rsidRPr="00393A3D" w:rsidTr="00616105">
        <w:trPr>
          <w:trHeight w:val="552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Количество раздел</w:t>
            </w:r>
            <w:r w:rsidRPr="00393A3D">
              <w:rPr>
                <w:sz w:val="28"/>
                <w:szCs w:val="28"/>
              </w:rPr>
              <w:t>и</w:t>
            </w:r>
            <w:r w:rsidRPr="00393A3D">
              <w:rPr>
                <w:sz w:val="28"/>
                <w:szCs w:val="28"/>
              </w:rPr>
              <w:t xml:space="preserve">тельных пунктов на участке </w:t>
            </w:r>
            <w:r w:rsidRPr="00393A3D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proofErr w:type="spellStart"/>
            <w:r w:rsidRPr="00393A3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</w:tr>
      <w:tr w:rsidR="00DD33F4" w:rsidRPr="00393A3D" w:rsidTr="00616105">
        <w:trPr>
          <w:trHeight w:val="275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Число перегонов на участке </w:t>
            </w:r>
            <w:r w:rsidRPr="00393A3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перегон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18</w:t>
            </w:r>
          </w:p>
        </w:tc>
      </w:tr>
      <w:tr w:rsidR="00DD33F4" w:rsidRPr="00393A3D" w:rsidTr="00616105">
        <w:trPr>
          <w:trHeight w:val="734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Количество стрелок, оборудуемых эле</w:t>
            </w:r>
            <w:r w:rsidRPr="00393A3D">
              <w:rPr>
                <w:sz w:val="28"/>
                <w:szCs w:val="28"/>
              </w:rPr>
              <w:t>к</w:t>
            </w:r>
            <w:r w:rsidRPr="00393A3D">
              <w:rPr>
                <w:sz w:val="28"/>
                <w:szCs w:val="28"/>
              </w:rPr>
              <w:t>трической централ</w:t>
            </w:r>
            <w:r w:rsidRPr="00393A3D">
              <w:rPr>
                <w:sz w:val="28"/>
                <w:szCs w:val="28"/>
              </w:rPr>
              <w:t>и</w:t>
            </w:r>
            <w:r w:rsidRPr="00393A3D">
              <w:rPr>
                <w:sz w:val="28"/>
                <w:szCs w:val="28"/>
              </w:rPr>
              <w:t xml:space="preserve">зацией, на участке </w:t>
            </w:r>
            <w:r w:rsidRPr="00393A3D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стрелка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210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220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220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240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250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250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240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240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230</w:t>
            </w:r>
          </w:p>
        </w:tc>
      </w:tr>
      <w:tr w:rsidR="00DD33F4" w:rsidRPr="00393A3D" w:rsidTr="00616105">
        <w:trPr>
          <w:trHeight w:val="490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Число пар грузовых поездов в сутки на расчетный год </w:t>
            </w:r>
            <w:r w:rsidRPr="00393A3D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393A3D">
              <w:rPr>
                <w:sz w:val="28"/>
                <w:szCs w:val="28"/>
                <w:vertAlign w:val="subscript"/>
              </w:rPr>
              <w:t>гр</w:t>
            </w:r>
            <w:proofErr w:type="spellEnd"/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пара </w:t>
            </w: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поездов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29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27</w:t>
            </w:r>
          </w:p>
        </w:tc>
      </w:tr>
      <w:tr w:rsidR="00DD33F4" w:rsidRPr="00393A3D" w:rsidTr="00616105">
        <w:trPr>
          <w:trHeight w:val="504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Число пар пассажи</w:t>
            </w:r>
            <w:r w:rsidRPr="00393A3D">
              <w:rPr>
                <w:sz w:val="28"/>
                <w:szCs w:val="28"/>
              </w:rPr>
              <w:t>р</w:t>
            </w:r>
            <w:r w:rsidRPr="00393A3D">
              <w:rPr>
                <w:sz w:val="28"/>
                <w:szCs w:val="28"/>
              </w:rPr>
              <w:t xml:space="preserve">ских поездов в сутки  </w:t>
            </w:r>
            <w:r w:rsidRPr="00393A3D">
              <w:rPr>
                <w:sz w:val="28"/>
                <w:szCs w:val="28"/>
                <w:lang w:val="en-US"/>
              </w:rPr>
              <w:t>N</w:t>
            </w:r>
            <w:r w:rsidRPr="00393A3D">
              <w:rPr>
                <w:sz w:val="28"/>
                <w:szCs w:val="28"/>
                <w:vertAlign w:val="subscript"/>
              </w:rPr>
              <w:t>пасс</w:t>
            </w:r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пара поездов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</w:tr>
      <w:tr w:rsidR="00DD33F4" w:rsidRPr="00393A3D" w:rsidTr="00616105">
        <w:trPr>
          <w:trHeight w:val="504"/>
        </w:trPr>
        <w:tc>
          <w:tcPr>
            <w:tcW w:w="288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Средняя ходовая ск</w:t>
            </w:r>
            <w:r w:rsidRPr="00393A3D">
              <w:rPr>
                <w:sz w:val="28"/>
                <w:szCs w:val="28"/>
              </w:rPr>
              <w:t>о</w:t>
            </w:r>
            <w:r w:rsidRPr="00393A3D">
              <w:rPr>
                <w:sz w:val="28"/>
                <w:szCs w:val="28"/>
              </w:rPr>
              <w:t>рость грузовых пое</w:t>
            </w:r>
            <w:r w:rsidRPr="00393A3D">
              <w:rPr>
                <w:sz w:val="28"/>
                <w:szCs w:val="28"/>
              </w:rPr>
              <w:t>з</w:t>
            </w:r>
            <w:r w:rsidRPr="00393A3D">
              <w:rPr>
                <w:sz w:val="28"/>
                <w:szCs w:val="28"/>
              </w:rPr>
              <w:t xml:space="preserve">дов </w:t>
            </w:r>
            <w:r w:rsidRPr="00393A3D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393A3D">
              <w:rPr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1195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км/ч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</w:tr>
    </w:tbl>
    <w:p w:rsidR="00DD33F4" w:rsidRDefault="00DD33F4" w:rsidP="00DD33F4">
      <w:pPr>
        <w:jc w:val="right"/>
        <w:rPr>
          <w:sz w:val="28"/>
          <w:szCs w:val="28"/>
        </w:rPr>
      </w:pPr>
    </w:p>
    <w:p w:rsidR="00DD33F4" w:rsidRDefault="00DD33F4" w:rsidP="00DD33F4">
      <w:pPr>
        <w:jc w:val="right"/>
        <w:rPr>
          <w:sz w:val="28"/>
          <w:szCs w:val="28"/>
        </w:rPr>
      </w:pPr>
    </w:p>
    <w:p w:rsidR="00DD33F4" w:rsidRDefault="00DD33F4" w:rsidP="00DD33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Продолж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табл</w:t>
      </w:r>
      <w:proofErr w:type="spellEnd"/>
      <w:r>
        <w:rPr>
          <w:sz w:val="28"/>
          <w:szCs w:val="28"/>
        </w:rPr>
        <w:t xml:space="preserve"> 1</w:t>
      </w:r>
    </w:p>
    <w:p w:rsidR="00DD33F4" w:rsidRPr="00212CC2" w:rsidRDefault="00DD33F4" w:rsidP="00DD33F4">
      <w:pPr>
        <w:jc w:val="right"/>
        <w:rPr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89"/>
        <w:gridCol w:w="866"/>
        <w:gridCol w:w="996"/>
        <w:gridCol w:w="997"/>
        <w:gridCol w:w="996"/>
        <w:gridCol w:w="997"/>
        <w:gridCol w:w="996"/>
        <w:gridCol w:w="997"/>
        <w:gridCol w:w="996"/>
        <w:gridCol w:w="997"/>
        <w:gridCol w:w="996"/>
        <w:gridCol w:w="997"/>
      </w:tblGrid>
      <w:tr w:rsidR="00DD33F4" w:rsidRPr="00393A3D" w:rsidTr="00616105">
        <w:trPr>
          <w:trHeight w:val="262"/>
        </w:trPr>
        <w:tc>
          <w:tcPr>
            <w:tcW w:w="2520" w:type="dxa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Показатель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Ед.</w:t>
            </w: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proofErr w:type="spellStart"/>
            <w:r w:rsidRPr="00393A3D">
              <w:rPr>
                <w:sz w:val="28"/>
                <w:szCs w:val="28"/>
              </w:rPr>
              <w:t>изм</w:t>
            </w:r>
            <w:proofErr w:type="spellEnd"/>
            <w:r w:rsidRPr="00393A3D">
              <w:rPr>
                <w:sz w:val="28"/>
                <w:szCs w:val="28"/>
              </w:rPr>
              <w:t>.</w:t>
            </w:r>
          </w:p>
        </w:tc>
        <w:tc>
          <w:tcPr>
            <w:tcW w:w="9965" w:type="dxa"/>
            <w:gridSpan w:val="10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Варианты (последняя цифра шифра)</w:t>
            </w:r>
          </w:p>
        </w:tc>
      </w:tr>
      <w:tr w:rsidR="00DD33F4" w:rsidRPr="00393A3D" w:rsidTr="00616105">
        <w:trPr>
          <w:trHeight w:val="242"/>
        </w:trPr>
        <w:tc>
          <w:tcPr>
            <w:tcW w:w="2520" w:type="dxa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</w:t>
            </w:r>
          </w:p>
        </w:tc>
      </w:tr>
      <w:tr w:rsidR="00DD33F4" w:rsidRPr="00393A3D" w:rsidTr="00616105">
        <w:trPr>
          <w:trHeight w:val="504"/>
        </w:trPr>
        <w:tc>
          <w:tcPr>
            <w:tcW w:w="252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Средний состав грузового поезда </w:t>
            </w:r>
            <w:r w:rsidRPr="00393A3D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555" w:type="dxa"/>
            <w:gridSpan w:val="2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вагон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52</w:t>
            </w:r>
          </w:p>
        </w:tc>
      </w:tr>
      <w:tr w:rsidR="00DD33F4" w:rsidRPr="00393A3D" w:rsidTr="00616105">
        <w:trPr>
          <w:trHeight w:val="766"/>
        </w:trPr>
        <w:tc>
          <w:tcPr>
            <w:tcW w:w="252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Средняя динам</w:t>
            </w:r>
            <w:r w:rsidRPr="00393A3D">
              <w:rPr>
                <w:sz w:val="28"/>
                <w:szCs w:val="28"/>
              </w:rPr>
              <w:t>и</w:t>
            </w:r>
            <w:r w:rsidRPr="00393A3D">
              <w:rPr>
                <w:sz w:val="28"/>
                <w:szCs w:val="28"/>
              </w:rPr>
              <w:t xml:space="preserve">ческая нагрузка рабочего вагона </w:t>
            </w:r>
            <w:proofErr w:type="spellStart"/>
            <w:r w:rsidRPr="00393A3D">
              <w:rPr>
                <w:sz w:val="28"/>
                <w:szCs w:val="28"/>
              </w:rPr>
              <w:t>Р</w:t>
            </w:r>
            <w:r w:rsidRPr="00393A3D">
              <w:rPr>
                <w:sz w:val="28"/>
                <w:szCs w:val="28"/>
                <w:vertAlign w:val="subscript"/>
              </w:rPr>
              <w:t>дин</w:t>
            </w:r>
            <w:proofErr w:type="spellEnd"/>
          </w:p>
        </w:tc>
        <w:tc>
          <w:tcPr>
            <w:tcW w:w="1555" w:type="dxa"/>
            <w:gridSpan w:val="2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т/вагон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34</w:t>
            </w:r>
          </w:p>
        </w:tc>
      </w:tr>
      <w:tr w:rsidR="00DD33F4" w:rsidRPr="00393A3D" w:rsidTr="00616105">
        <w:trPr>
          <w:trHeight w:val="504"/>
        </w:trPr>
        <w:tc>
          <w:tcPr>
            <w:tcW w:w="252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Условная средняя цена 1 т грузов </w:t>
            </w:r>
            <w:proofErr w:type="spellStart"/>
            <w:r w:rsidRPr="00393A3D">
              <w:rPr>
                <w:sz w:val="28"/>
                <w:szCs w:val="28"/>
              </w:rPr>
              <w:t>Ц</w:t>
            </w:r>
            <w:r w:rsidRPr="00393A3D">
              <w:rPr>
                <w:sz w:val="28"/>
                <w:szCs w:val="28"/>
                <w:vertAlign w:val="subscript"/>
              </w:rPr>
              <w:t>гр</w:t>
            </w:r>
            <w:proofErr w:type="spellEnd"/>
          </w:p>
        </w:tc>
        <w:tc>
          <w:tcPr>
            <w:tcW w:w="1555" w:type="dxa"/>
            <w:gridSpan w:val="2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руб.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6,672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6,450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6,000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6,670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6,450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6,230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6,000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6,670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6,450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6,230</w:t>
            </w:r>
          </w:p>
        </w:tc>
      </w:tr>
      <w:tr w:rsidR="00DD33F4" w:rsidTr="00616105">
        <w:trPr>
          <w:trHeight w:val="262"/>
        </w:trPr>
        <w:tc>
          <w:tcPr>
            <w:tcW w:w="252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Серия локомотива</w:t>
            </w:r>
          </w:p>
        </w:tc>
        <w:tc>
          <w:tcPr>
            <w:tcW w:w="1555" w:type="dxa"/>
            <w:gridSpan w:val="2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6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ВЛ11</w:t>
            </w:r>
          </w:p>
        </w:tc>
        <w:tc>
          <w:tcPr>
            <w:tcW w:w="997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ВЛ80</w:t>
            </w:r>
            <w:r>
              <w:rPr>
                <w:sz w:val="22"/>
                <w:vertAlign w:val="superscript"/>
              </w:rPr>
              <w:t>р</w:t>
            </w:r>
          </w:p>
        </w:tc>
        <w:tc>
          <w:tcPr>
            <w:tcW w:w="996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ВЛ10</w:t>
            </w:r>
            <w:r>
              <w:rPr>
                <w:sz w:val="22"/>
                <w:vertAlign w:val="superscript"/>
              </w:rPr>
              <w:t>у</w:t>
            </w:r>
          </w:p>
        </w:tc>
        <w:tc>
          <w:tcPr>
            <w:tcW w:w="997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2ТЭ10</w:t>
            </w:r>
            <w:r>
              <w:rPr>
                <w:sz w:val="22"/>
                <w:vertAlign w:val="superscript"/>
              </w:rPr>
              <w:t>в</w:t>
            </w:r>
          </w:p>
        </w:tc>
        <w:tc>
          <w:tcPr>
            <w:tcW w:w="996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2ТЭ10</w:t>
            </w:r>
            <w:r>
              <w:rPr>
                <w:sz w:val="22"/>
                <w:vertAlign w:val="superscript"/>
              </w:rPr>
              <w:t>в</w:t>
            </w:r>
          </w:p>
        </w:tc>
        <w:tc>
          <w:tcPr>
            <w:tcW w:w="997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ВЛ11</w:t>
            </w:r>
          </w:p>
        </w:tc>
        <w:tc>
          <w:tcPr>
            <w:tcW w:w="996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ВЛ80</w:t>
            </w:r>
            <w:r>
              <w:rPr>
                <w:sz w:val="22"/>
                <w:vertAlign w:val="superscript"/>
              </w:rPr>
              <w:t>р</w:t>
            </w:r>
          </w:p>
        </w:tc>
        <w:tc>
          <w:tcPr>
            <w:tcW w:w="997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ВЛ10</w:t>
            </w:r>
            <w:r>
              <w:rPr>
                <w:sz w:val="22"/>
                <w:vertAlign w:val="superscript"/>
              </w:rPr>
              <w:t>у</w:t>
            </w:r>
          </w:p>
        </w:tc>
        <w:tc>
          <w:tcPr>
            <w:tcW w:w="996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2ТЭ10</w:t>
            </w:r>
            <w:r>
              <w:rPr>
                <w:sz w:val="22"/>
                <w:vertAlign w:val="superscript"/>
              </w:rPr>
              <w:t>в</w:t>
            </w:r>
          </w:p>
        </w:tc>
        <w:tc>
          <w:tcPr>
            <w:tcW w:w="997" w:type="dxa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2ТЭ10</w:t>
            </w:r>
            <w:r>
              <w:rPr>
                <w:sz w:val="22"/>
                <w:vertAlign w:val="superscript"/>
              </w:rPr>
              <w:t>в</w:t>
            </w:r>
          </w:p>
        </w:tc>
      </w:tr>
      <w:tr w:rsidR="00DD33F4" w:rsidTr="00616105">
        <w:trPr>
          <w:trHeight w:val="605"/>
        </w:trPr>
        <w:tc>
          <w:tcPr>
            <w:tcW w:w="2520" w:type="dxa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Расходы на один разгон и замедл</w:t>
            </w:r>
            <w:r w:rsidRPr="00393A3D">
              <w:rPr>
                <w:sz w:val="28"/>
                <w:szCs w:val="28"/>
              </w:rPr>
              <w:t>е</w:t>
            </w:r>
            <w:r w:rsidRPr="00393A3D">
              <w:rPr>
                <w:sz w:val="28"/>
                <w:szCs w:val="28"/>
              </w:rPr>
              <w:t xml:space="preserve">ние поезда </w:t>
            </w:r>
            <w:r w:rsidRPr="00393A3D">
              <w:rPr>
                <w:position w:val="-14"/>
                <w:sz w:val="28"/>
                <w:szCs w:val="28"/>
              </w:rPr>
              <w:object w:dxaOrig="360" w:dyaOrig="360">
                <v:shape id="_x0000_i1026" type="#_x0000_t75" style="width:18.25pt;height:18.25pt" o:ole="">
                  <v:imagedata r:id="rId12" o:title=""/>
                </v:shape>
                <o:OLEObject Type="Embed" ProgID="Equation.2" ShapeID="_x0000_i1026" DrawAspect="Content" ObjectID="_1599232064" r:id="rId13"/>
              </w:object>
            </w:r>
          </w:p>
        </w:tc>
        <w:tc>
          <w:tcPr>
            <w:tcW w:w="1555" w:type="dxa"/>
            <w:gridSpan w:val="2"/>
            <w:vAlign w:val="center"/>
          </w:tcPr>
          <w:p w:rsidR="00DD33F4" w:rsidRDefault="00DD33F4" w:rsidP="00616105">
            <w:pPr>
              <w:jc w:val="center"/>
              <w:rPr>
                <w:sz w:val="22"/>
              </w:rPr>
            </w:pPr>
          </w:p>
          <w:p w:rsidR="00DD33F4" w:rsidRPr="00EF379F" w:rsidRDefault="00DD33F4" w:rsidP="00616105">
            <w:pPr>
              <w:jc w:val="center"/>
              <w:rPr>
                <w:sz w:val="28"/>
                <w:szCs w:val="28"/>
              </w:rPr>
            </w:pPr>
            <w:r w:rsidRPr="00EF379F">
              <w:rPr>
                <w:sz w:val="28"/>
                <w:szCs w:val="28"/>
              </w:rPr>
              <w:t>руб.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0,102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0,127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0,105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0,127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0,103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0,117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0,116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0,115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0,122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0,089</w:t>
            </w:r>
          </w:p>
        </w:tc>
      </w:tr>
      <w:tr w:rsidR="00DD33F4" w:rsidRPr="00200F24" w:rsidTr="00616105">
        <w:trPr>
          <w:cantSplit/>
          <w:trHeight w:val="216"/>
        </w:trPr>
        <w:tc>
          <w:tcPr>
            <w:tcW w:w="2520" w:type="dxa"/>
            <w:vAlign w:val="center"/>
          </w:tcPr>
          <w:p w:rsidR="00DD33F4" w:rsidRPr="00200F24" w:rsidRDefault="00DD33F4" w:rsidP="00616105">
            <w:pPr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 xml:space="preserve">Длина участка </w:t>
            </w:r>
            <w:r w:rsidRPr="00200F24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555" w:type="dxa"/>
            <w:gridSpan w:val="2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км</w:t>
            </w:r>
          </w:p>
        </w:tc>
        <w:tc>
          <w:tcPr>
            <w:tcW w:w="996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210</w:t>
            </w:r>
          </w:p>
        </w:tc>
        <w:tc>
          <w:tcPr>
            <w:tcW w:w="996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220</w:t>
            </w:r>
          </w:p>
        </w:tc>
        <w:tc>
          <w:tcPr>
            <w:tcW w:w="997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220</w:t>
            </w:r>
          </w:p>
        </w:tc>
        <w:tc>
          <w:tcPr>
            <w:tcW w:w="996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240</w:t>
            </w:r>
          </w:p>
        </w:tc>
        <w:tc>
          <w:tcPr>
            <w:tcW w:w="997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250</w:t>
            </w:r>
          </w:p>
        </w:tc>
        <w:tc>
          <w:tcPr>
            <w:tcW w:w="996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250</w:t>
            </w:r>
          </w:p>
        </w:tc>
        <w:tc>
          <w:tcPr>
            <w:tcW w:w="997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240</w:t>
            </w:r>
          </w:p>
        </w:tc>
        <w:tc>
          <w:tcPr>
            <w:tcW w:w="996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240</w:t>
            </w:r>
          </w:p>
        </w:tc>
        <w:tc>
          <w:tcPr>
            <w:tcW w:w="997" w:type="dxa"/>
            <w:vAlign w:val="center"/>
          </w:tcPr>
          <w:p w:rsidR="00DD33F4" w:rsidRPr="00200F24" w:rsidRDefault="00DD33F4" w:rsidP="00616105">
            <w:pPr>
              <w:jc w:val="center"/>
              <w:rPr>
                <w:sz w:val="28"/>
                <w:szCs w:val="28"/>
              </w:rPr>
            </w:pPr>
            <w:r w:rsidRPr="00200F24">
              <w:rPr>
                <w:sz w:val="28"/>
                <w:szCs w:val="28"/>
              </w:rPr>
              <w:t>230</w:t>
            </w:r>
          </w:p>
        </w:tc>
      </w:tr>
      <w:tr w:rsidR="00DD33F4" w:rsidRPr="00212CC2" w:rsidTr="00616105">
        <w:trPr>
          <w:cantSplit/>
          <w:trHeight w:val="216"/>
        </w:trPr>
        <w:tc>
          <w:tcPr>
            <w:tcW w:w="2520" w:type="dxa"/>
            <w:vMerge w:val="restart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Капитальные вл</w:t>
            </w:r>
            <w:r w:rsidRPr="00393A3D">
              <w:rPr>
                <w:sz w:val="28"/>
                <w:szCs w:val="28"/>
              </w:rPr>
              <w:t>о</w:t>
            </w:r>
            <w:r w:rsidRPr="00393A3D">
              <w:rPr>
                <w:sz w:val="28"/>
                <w:szCs w:val="28"/>
              </w:rPr>
              <w:t xml:space="preserve">жения </w:t>
            </w:r>
          </w:p>
        </w:tc>
        <w:tc>
          <w:tcPr>
            <w:tcW w:w="689" w:type="dxa"/>
            <w:vMerge w:val="restart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proofErr w:type="spellStart"/>
            <w:r w:rsidRPr="00212CC2">
              <w:rPr>
                <w:sz w:val="22"/>
                <w:szCs w:val="22"/>
              </w:rPr>
              <w:t>млн</w:t>
            </w:r>
            <w:proofErr w:type="spellEnd"/>
            <w:r w:rsidRPr="00212CC2">
              <w:rPr>
                <w:sz w:val="22"/>
                <w:szCs w:val="22"/>
              </w:rPr>
              <w:t xml:space="preserve"> </w:t>
            </w:r>
            <w:proofErr w:type="spellStart"/>
            <w:r w:rsidRPr="00212CC2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ПАБ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505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496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512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504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489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492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501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500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490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496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364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358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371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363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360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371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ДЦ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200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198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203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195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204</w:t>
            </w:r>
          </w:p>
        </w:tc>
      </w:tr>
      <w:tr w:rsidR="00DD33F4" w:rsidRPr="00212CC2" w:rsidTr="00616105">
        <w:trPr>
          <w:cantSplit/>
          <w:trHeight w:val="216"/>
        </w:trPr>
        <w:tc>
          <w:tcPr>
            <w:tcW w:w="2520" w:type="dxa"/>
            <w:vMerge w:val="restart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93A3D">
              <w:rPr>
                <w:sz w:val="28"/>
                <w:szCs w:val="28"/>
              </w:rPr>
              <w:t>пое</w:t>
            </w:r>
            <w:r w:rsidRPr="00393A3D">
              <w:rPr>
                <w:sz w:val="28"/>
                <w:szCs w:val="28"/>
              </w:rPr>
              <w:t>з</w:t>
            </w:r>
            <w:r w:rsidRPr="00393A3D">
              <w:rPr>
                <w:sz w:val="28"/>
                <w:szCs w:val="28"/>
              </w:rPr>
              <w:t>до-часов</w:t>
            </w:r>
            <w:proofErr w:type="spellEnd"/>
            <w:r w:rsidRPr="00393A3D">
              <w:rPr>
                <w:sz w:val="28"/>
                <w:szCs w:val="28"/>
              </w:rPr>
              <w:t xml:space="preserve"> простоя в год</w:t>
            </w:r>
          </w:p>
        </w:tc>
        <w:tc>
          <w:tcPr>
            <w:tcW w:w="689" w:type="dxa"/>
            <w:vMerge w:val="restart"/>
            <w:vAlign w:val="center"/>
          </w:tcPr>
          <w:p w:rsidR="00DD33F4" w:rsidRPr="00212CC2" w:rsidRDefault="00DD33F4" w:rsidP="006161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Pr="00212CC2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</w:t>
            </w:r>
            <w:r w:rsidRPr="00212CC2">
              <w:rPr>
                <w:sz w:val="22"/>
                <w:szCs w:val="22"/>
              </w:rPr>
              <w:t>п-ч</w:t>
            </w:r>
            <w:proofErr w:type="spellEnd"/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ПАБ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89,5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86,2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73,9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90,4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82,4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75,6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84,2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83,5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88,1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82,4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49,2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46,3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48,7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45,3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44,4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46,5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45,6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46,8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48,6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46,5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ДЦ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39,6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38,5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37,5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38,4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35,4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34,9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38,6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38,7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39,1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38,6</w:t>
            </w:r>
          </w:p>
        </w:tc>
      </w:tr>
    </w:tbl>
    <w:p w:rsidR="00DD33F4" w:rsidRDefault="00DD33F4" w:rsidP="00DD33F4"/>
    <w:p w:rsidR="00DD33F4" w:rsidRDefault="00DD33F4" w:rsidP="00DD33F4"/>
    <w:p w:rsidR="00DD33F4" w:rsidRDefault="00DD33F4" w:rsidP="00DD33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Оконч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табл</w:t>
      </w:r>
      <w:proofErr w:type="spellEnd"/>
      <w:r>
        <w:rPr>
          <w:sz w:val="28"/>
          <w:szCs w:val="28"/>
        </w:rPr>
        <w:t xml:space="preserve"> 1</w:t>
      </w:r>
    </w:p>
    <w:p w:rsidR="00DD33F4" w:rsidRPr="00212CC2" w:rsidRDefault="00DD33F4" w:rsidP="00DD33F4">
      <w:pPr>
        <w:jc w:val="right"/>
        <w:rPr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89"/>
        <w:gridCol w:w="866"/>
        <w:gridCol w:w="996"/>
        <w:gridCol w:w="997"/>
        <w:gridCol w:w="996"/>
        <w:gridCol w:w="997"/>
        <w:gridCol w:w="996"/>
        <w:gridCol w:w="997"/>
        <w:gridCol w:w="996"/>
        <w:gridCol w:w="997"/>
        <w:gridCol w:w="996"/>
        <w:gridCol w:w="997"/>
      </w:tblGrid>
      <w:tr w:rsidR="00DD33F4" w:rsidRPr="00393A3D" w:rsidTr="00616105">
        <w:trPr>
          <w:trHeight w:val="262"/>
        </w:trPr>
        <w:tc>
          <w:tcPr>
            <w:tcW w:w="2520" w:type="dxa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Показатель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Ед.</w:t>
            </w:r>
          </w:p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proofErr w:type="spellStart"/>
            <w:r w:rsidRPr="00393A3D">
              <w:rPr>
                <w:sz w:val="28"/>
                <w:szCs w:val="28"/>
              </w:rPr>
              <w:t>изм</w:t>
            </w:r>
            <w:proofErr w:type="spellEnd"/>
            <w:r w:rsidRPr="00393A3D">
              <w:rPr>
                <w:sz w:val="28"/>
                <w:szCs w:val="28"/>
              </w:rPr>
              <w:t>.</w:t>
            </w:r>
          </w:p>
        </w:tc>
        <w:tc>
          <w:tcPr>
            <w:tcW w:w="9965" w:type="dxa"/>
            <w:gridSpan w:val="10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Варианты (последняя цифра шифра)</w:t>
            </w:r>
          </w:p>
        </w:tc>
      </w:tr>
      <w:tr w:rsidR="00DD33F4" w:rsidRPr="00393A3D" w:rsidTr="00616105">
        <w:trPr>
          <w:trHeight w:val="242"/>
        </w:trPr>
        <w:tc>
          <w:tcPr>
            <w:tcW w:w="2520" w:type="dxa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</w:t>
            </w:r>
          </w:p>
        </w:tc>
      </w:tr>
      <w:tr w:rsidR="00DD33F4" w:rsidRPr="00212CC2" w:rsidTr="00616105">
        <w:trPr>
          <w:cantSplit/>
          <w:trHeight w:val="216"/>
        </w:trPr>
        <w:tc>
          <w:tcPr>
            <w:tcW w:w="2520" w:type="dxa"/>
            <w:vMerge w:val="restart"/>
            <w:vAlign w:val="center"/>
          </w:tcPr>
          <w:p w:rsidR="00DD33F4" w:rsidRPr="00393A3D" w:rsidRDefault="00DD33F4" w:rsidP="00616105">
            <w:pPr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Коэффициент уч</w:t>
            </w:r>
            <w:r w:rsidRPr="00393A3D">
              <w:rPr>
                <w:sz w:val="28"/>
                <w:szCs w:val="28"/>
              </w:rPr>
              <w:t>а</w:t>
            </w:r>
            <w:r w:rsidRPr="00393A3D">
              <w:rPr>
                <w:sz w:val="28"/>
                <w:szCs w:val="28"/>
              </w:rPr>
              <w:t>стковой скорости</w:t>
            </w:r>
          </w:p>
        </w:tc>
        <w:tc>
          <w:tcPr>
            <w:tcW w:w="689" w:type="dxa"/>
            <w:vMerge w:val="restart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ПАБ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0,502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0,495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0,486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0,479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0,472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0,495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0,486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0,479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0,472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0,479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</w:tcPr>
          <w:p w:rsidR="00DD33F4" w:rsidRPr="00212CC2" w:rsidRDefault="00DD33F4" w:rsidP="00616105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АБ с ЭЦ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0,583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0,526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0,583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0,526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0,603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0,605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0,605</w:t>
            </w:r>
          </w:p>
        </w:tc>
      </w:tr>
      <w:tr w:rsidR="00DD33F4" w:rsidRPr="00212CC2" w:rsidTr="00616105">
        <w:trPr>
          <w:cantSplit/>
          <w:trHeight w:val="215"/>
        </w:trPr>
        <w:tc>
          <w:tcPr>
            <w:tcW w:w="2520" w:type="dxa"/>
            <w:vMerge/>
          </w:tcPr>
          <w:p w:rsidR="00DD33F4" w:rsidRPr="00212CC2" w:rsidRDefault="00DD33F4" w:rsidP="00616105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DD33F4" w:rsidRPr="00212CC2" w:rsidRDefault="00DD33F4" w:rsidP="00616105">
            <w:pPr>
              <w:jc w:val="center"/>
              <w:rPr>
                <w:sz w:val="22"/>
                <w:szCs w:val="22"/>
              </w:rPr>
            </w:pPr>
            <w:r w:rsidRPr="00212CC2">
              <w:rPr>
                <w:sz w:val="22"/>
                <w:szCs w:val="22"/>
              </w:rPr>
              <w:t>ДЦ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0,627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0,611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0,621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0,648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0,607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0,611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0,621</w:t>
            </w:r>
          </w:p>
        </w:tc>
        <w:tc>
          <w:tcPr>
            <w:tcW w:w="996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0,648</w:t>
            </w:r>
          </w:p>
        </w:tc>
        <w:tc>
          <w:tcPr>
            <w:tcW w:w="997" w:type="dxa"/>
            <w:vAlign w:val="center"/>
          </w:tcPr>
          <w:p w:rsidR="00DD33F4" w:rsidRPr="00393A3D" w:rsidRDefault="00DD33F4" w:rsidP="00616105">
            <w:pPr>
              <w:jc w:val="center"/>
              <w:rPr>
                <w:sz w:val="28"/>
                <w:szCs w:val="28"/>
              </w:rPr>
            </w:pPr>
            <w:r w:rsidRPr="00393A3D">
              <w:rPr>
                <w:sz w:val="28"/>
                <w:szCs w:val="28"/>
              </w:rPr>
              <w:t>0,627</w:t>
            </w:r>
          </w:p>
        </w:tc>
      </w:tr>
    </w:tbl>
    <w:p w:rsidR="00DD33F4" w:rsidRDefault="00DD33F4" w:rsidP="00DD33F4"/>
    <w:p w:rsidR="00DD33F4" w:rsidRPr="00897390" w:rsidRDefault="00DD33F4" w:rsidP="00DD33F4">
      <w:pPr>
        <w:rPr>
          <w:sz w:val="28"/>
          <w:szCs w:val="28"/>
        </w:rPr>
      </w:pPr>
      <w:r w:rsidRPr="00897390">
        <w:rPr>
          <w:sz w:val="28"/>
          <w:szCs w:val="28"/>
        </w:rPr>
        <w:t>Примечание: 40 % от капитальных вложений приходится на электрическую централизацию</w:t>
      </w:r>
      <w:r>
        <w:rPr>
          <w:sz w:val="28"/>
          <w:szCs w:val="28"/>
        </w:rPr>
        <w:t>.</w:t>
      </w:r>
    </w:p>
    <w:p w:rsidR="00DD33F4" w:rsidRDefault="00DD33F4">
      <w:pPr>
        <w:pStyle w:val="2"/>
        <w:ind w:firstLine="851"/>
      </w:pPr>
    </w:p>
    <w:p w:rsidR="00DD33F4" w:rsidRPr="00DD33F4" w:rsidRDefault="00DD33F4" w:rsidP="00DD33F4">
      <w:pPr>
        <w:sectPr w:rsidR="00DD33F4" w:rsidRPr="00DD33F4" w:rsidSect="00DD33F4">
          <w:footnotePr>
            <w:numFmt w:val="chicago"/>
          </w:footnotePr>
          <w:pgSz w:w="16840" w:h="11907" w:orient="landscape" w:code="9"/>
          <w:pgMar w:top="1418" w:right="1418" w:bottom="1418" w:left="1418" w:header="720" w:footer="851" w:gutter="0"/>
          <w:pgNumType w:start="1"/>
          <w:cols w:space="720"/>
          <w:titlePg/>
        </w:sectPr>
      </w:pPr>
    </w:p>
    <w:p w:rsidR="001B7E5D" w:rsidRDefault="001B7E5D">
      <w:pPr>
        <w:pStyle w:val="3"/>
      </w:pPr>
      <w:r>
        <w:lastRenderedPageBreak/>
        <w:t>МЕТОДИЧЕСКИЕ УКАЗАНИЯ</w:t>
      </w:r>
    </w:p>
    <w:p w:rsidR="001B7E5D" w:rsidRDefault="001B7E5D">
      <w:pPr>
        <w:ind w:firstLine="851"/>
      </w:pPr>
    </w:p>
    <w:p w:rsidR="001B7E5D" w:rsidRDefault="001B7E5D">
      <w:pPr>
        <w:ind w:firstLine="851"/>
      </w:pPr>
    </w:p>
    <w:p w:rsidR="001B7E5D" w:rsidRDefault="001B7E5D">
      <w:pPr>
        <w:pStyle w:val="3"/>
        <w:rPr>
          <w:caps/>
        </w:rPr>
      </w:pPr>
      <w:r>
        <w:rPr>
          <w:caps/>
        </w:rPr>
        <w:t>Введение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540"/>
      </w:pPr>
      <w:r>
        <w:t xml:space="preserve">Во введении к курсовой работе необходимо осветить задачи развития железнодорожного транспорта в целом и, в частности, развития устройств АТС. Показать преимущества разных типов устройств СЦБ. </w:t>
      </w: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pStyle w:val="a5"/>
        <w:rPr>
          <w:caps/>
        </w:rPr>
      </w:pPr>
      <w:r>
        <w:rPr>
          <w:caps/>
        </w:rPr>
        <w:t>1. Общие положения определения экономической э</w:t>
      </w:r>
      <w:r>
        <w:rPr>
          <w:caps/>
        </w:rPr>
        <w:t>ф</w:t>
      </w:r>
      <w:r>
        <w:rPr>
          <w:caps/>
        </w:rPr>
        <w:t>фективности капитальных вложений на железнод</w:t>
      </w:r>
      <w:r>
        <w:rPr>
          <w:caps/>
        </w:rPr>
        <w:t>о</w:t>
      </w:r>
      <w:r>
        <w:rPr>
          <w:caps/>
        </w:rPr>
        <w:t>рожном транспорте</w:t>
      </w:r>
    </w:p>
    <w:p w:rsidR="001B7E5D" w:rsidRDefault="001B7E5D">
      <w:pPr>
        <w:ind w:firstLine="851"/>
        <w:jc w:val="center"/>
      </w:pPr>
    </w:p>
    <w:p w:rsidR="001B7E5D" w:rsidRDefault="001B7E5D">
      <w:pPr>
        <w:pStyle w:val="a4"/>
        <w:ind w:firstLine="540"/>
      </w:pPr>
      <w:r>
        <w:t>Расчеты сравнительной экономической эффективности производятся при сопоставлении вариантов проектных и технических решений, разм</w:t>
      </w:r>
      <w:r>
        <w:t>е</w:t>
      </w:r>
      <w:r>
        <w:t>щении предприятий, выборе взаимозаменяемой продукции и внедрении новой техники и технологии.</w:t>
      </w:r>
    </w:p>
    <w:p w:rsidR="001B7E5D" w:rsidRDefault="001B7E5D">
      <w:pPr>
        <w:pStyle w:val="a4"/>
        <w:ind w:firstLine="540"/>
      </w:pPr>
      <w:r>
        <w:t>Необходимым условием правильности расчетов экономической э</w:t>
      </w:r>
      <w:r>
        <w:t>ф</w:t>
      </w:r>
      <w:r>
        <w:t>фективности является обеспечение сопоставимости эффекта и затрат, к</w:t>
      </w:r>
      <w:r>
        <w:t>о</w:t>
      </w:r>
      <w:r>
        <w:t>торая должна соблюдаться по объему продукции, ее составу и качеству, принятым к расчету ценам и методам определения стоимостных показат</w:t>
      </w:r>
      <w:r>
        <w:t>е</w:t>
      </w:r>
      <w:r>
        <w:t>лей и по времени.</w:t>
      </w:r>
    </w:p>
    <w:p w:rsidR="001B7E5D" w:rsidRDefault="001B7E5D">
      <w:pPr>
        <w:pStyle w:val="a4"/>
        <w:ind w:firstLine="540"/>
      </w:pPr>
      <w:r>
        <w:t>Сравнительную экономическую эффективность можно определять по двум критериям:</w:t>
      </w:r>
    </w:p>
    <w:p w:rsidR="001B7E5D" w:rsidRDefault="001B7E5D" w:rsidP="00B77837">
      <w:pPr>
        <w:pStyle w:val="a4"/>
        <w:numPr>
          <w:ilvl w:val="0"/>
          <w:numId w:val="18"/>
        </w:numPr>
      </w:pPr>
      <w:r>
        <w:t>приведенные затраты;</w:t>
      </w:r>
    </w:p>
    <w:p w:rsidR="001B7E5D" w:rsidRDefault="001B7E5D" w:rsidP="00B77837">
      <w:pPr>
        <w:pStyle w:val="a4"/>
        <w:numPr>
          <w:ilvl w:val="0"/>
          <w:numId w:val="18"/>
        </w:numPr>
      </w:pPr>
      <w:r>
        <w:t>срок окупаемости.</w:t>
      </w:r>
    </w:p>
    <w:p w:rsidR="001B7E5D" w:rsidRDefault="001B7E5D">
      <w:pPr>
        <w:pStyle w:val="a4"/>
        <w:ind w:firstLine="540"/>
      </w:pPr>
      <w:r>
        <w:t>В данной контрольной работе капитальные вложения по сравнива</w:t>
      </w:r>
      <w:r>
        <w:t>е</w:t>
      </w:r>
      <w:r>
        <w:t>мым вариантам одноэтапные, а эксплуатационные расходы не меняются во времени.</w:t>
      </w:r>
    </w:p>
    <w:p w:rsidR="001B7E5D" w:rsidRDefault="001B7E5D">
      <w:pPr>
        <w:pStyle w:val="a4"/>
        <w:ind w:firstLine="540"/>
      </w:pPr>
      <w:r>
        <w:t>Определение сравнительной экономической эффективности по крит</w:t>
      </w:r>
      <w:r>
        <w:t>е</w:t>
      </w:r>
      <w:r>
        <w:t xml:space="preserve">рию </w:t>
      </w:r>
      <w:r>
        <w:rPr>
          <w:i/>
        </w:rPr>
        <w:t>«приведенные затраты»</w:t>
      </w:r>
      <w:r>
        <w:t xml:space="preserve"> производится по формулам:</w:t>
      </w:r>
    </w:p>
    <w:p w:rsidR="001B7E5D" w:rsidRDefault="001B7E5D">
      <w:pPr>
        <w:pStyle w:val="a4"/>
        <w:ind w:firstLine="851"/>
        <w:jc w:val="center"/>
      </w:pPr>
      <w:r>
        <w:t xml:space="preserve">            или   </w:t>
      </w:r>
      <w:r w:rsidRPr="007E47BF">
        <w:rPr>
          <w:position w:val="-32"/>
        </w:rPr>
        <w:object w:dxaOrig="3060" w:dyaOrig="760">
          <v:shape id="_x0000_i1027" type="#_x0000_t75" style="width:180.55pt;height:45.15pt" o:ole="" fillcolor="window">
            <v:imagedata r:id="rId14" o:title=""/>
          </v:shape>
          <o:OLEObject Type="Embed" ProgID="Equation.3" ShapeID="_x0000_i1027" DrawAspect="Content" ObjectID="_1599232065" r:id="rId15"/>
        </w:object>
      </w:r>
      <w:r>
        <w:t xml:space="preserve">  </w:t>
      </w:r>
      <w:proofErr w:type="spellStart"/>
      <w:r>
        <w:rPr>
          <w:lang w:val="en-US"/>
        </w:rPr>
        <w:t>i</w:t>
      </w:r>
      <w:proofErr w:type="spellEnd"/>
      <w:r>
        <w:t>=1,2,3,…                    (1)</w:t>
      </w:r>
    </w:p>
    <w:p w:rsidR="001B7E5D" w:rsidRDefault="001B7E5D">
      <w:pPr>
        <w:ind w:left="426" w:hanging="426"/>
        <w:jc w:val="both"/>
        <w:rPr>
          <w:sz w:val="28"/>
        </w:rPr>
      </w:pPr>
      <w:r>
        <w:rPr>
          <w:sz w:val="28"/>
        </w:rPr>
        <w:t>где Э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 – приведенные затраты;</w:t>
      </w:r>
    </w:p>
    <w:p w:rsidR="001B7E5D" w:rsidRDefault="001B7E5D">
      <w:pPr>
        <w:tabs>
          <w:tab w:val="left" w:pos="993"/>
        </w:tabs>
        <w:ind w:left="426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   – эксплуатационные расходы </w:t>
      </w:r>
      <w:r>
        <w:rPr>
          <w:sz w:val="28"/>
          <w:lang w:val="en-US"/>
        </w:rPr>
        <w:t>i</w:t>
      </w:r>
      <w:r>
        <w:rPr>
          <w:sz w:val="28"/>
        </w:rPr>
        <w:t>-ого варианта;</w:t>
      </w:r>
    </w:p>
    <w:p w:rsidR="001B7E5D" w:rsidRDefault="001B7E5D">
      <w:pPr>
        <w:ind w:left="1134" w:hanging="708"/>
        <w:rPr>
          <w:sz w:val="28"/>
        </w:rPr>
      </w:pPr>
      <w:r>
        <w:rPr>
          <w:sz w:val="28"/>
        </w:rPr>
        <w:t>Е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   – нормативный      коэффициент     экономической      эффективн</w:t>
      </w:r>
      <w:r>
        <w:rPr>
          <w:sz w:val="28"/>
        </w:rPr>
        <w:t>о</w:t>
      </w:r>
      <w:r>
        <w:rPr>
          <w:sz w:val="28"/>
        </w:rPr>
        <w:t>сти капитальных вложений, Е</w:t>
      </w:r>
      <w:r>
        <w:rPr>
          <w:sz w:val="28"/>
          <w:vertAlign w:val="subscript"/>
        </w:rPr>
        <w:t xml:space="preserve">н </w:t>
      </w:r>
      <w:r>
        <w:rPr>
          <w:sz w:val="28"/>
        </w:rPr>
        <w:t>= 0,125;</w:t>
      </w:r>
    </w:p>
    <w:p w:rsidR="001B7E5D" w:rsidRDefault="001B7E5D">
      <w:pPr>
        <w:ind w:left="426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   – капитальные вложения </w:t>
      </w:r>
      <w:r>
        <w:rPr>
          <w:sz w:val="28"/>
          <w:lang w:val="en-US"/>
        </w:rPr>
        <w:t>i</w:t>
      </w:r>
      <w:r>
        <w:rPr>
          <w:sz w:val="28"/>
        </w:rPr>
        <w:t>-ого варианта;</w:t>
      </w:r>
    </w:p>
    <w:p w:rsidR="001B7E5D" w:rsidRDefault="001B7E5D">
      <w:pPr>
        <w:tabs>
          <w:tab w:val="left" w:pos="993"/>
        </w:tabs>
        <w:ind w:left="426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  – стоимость грузовой массы «на колесах».</w:t>
      </w:r>
    </w:p>
    <w:p w:rsidR="001B7E5D" w:rsidRDefault="001B7E5D">
      <w:pPr>
        <w:pStyle w:val="a4"/>
        <w:ind w:firstLine="540"/>
      </w:pPr>
      <w:r>
        <w:t>Вариант, у которого приведенные затраты будут минимальны, счит</w:t>
      </w:r>
      <w:r>
        <w:t>а</w:t>
      </w:r>
      <w:r>
        <w:t>ется экономически выгодным.</w:t>
      </w:r>
    </w:p>
    <w:p w:rsidR="001B7E5D" w:rsidRDefault="001B7E5D">
      <w:pPr>
        <w:pStyle w:val="a4"/>
        <w:ind w:firstLine="540"/>
      </w:pPr>
      <w:r>
        <w:lastRenderedPageBreak/>
        <w:t>Определение сравнительной экономической эффективности по крит</w:t>
      </w:r>
      <w:r>
        <w:t>е</w:t>
      </w:r>
      <w:r>
        <w:t xml:space="preserve">рию </w:t>
      </w:r>
      <w:r>
        <w:rPr>
          <w:i/>
        </w:rPr>
        <w:t>«срок окупаемости»</w:t>
      </w:r>
      <w:r>
        <w:t xml:space="preserve"> производится по формуле</w:t>
      </w:r>
    </w:p>
    <w:p w:rsidR="001B7E5D" w:rsidRDefault="001B7E5D">
      <w:pPr>
        <w:pStyle w:val="a4"/>
        <w:ind w:firstLine="851"/>
        <w:jc w:val="center"/>
      </w:pPr>
      <w:r>
        <w:t xml:space="preserve">                             </w:t>
      </w:r>
      <w:r w:rsidRPr="007E47BF">
        <w:rPr>
          <w:position w:val="-30"/>
        </w:rPr>
        <w:object w:dxaOrig="2160" w:dyaOrig="700">
          <v:shape id="_x0000_i1028" type="#_x0000_t75" style="width:129.5pt;height:41.9pt" o:ole="" fillcolor="window">
            <v:imagedata r:id="rId16" o:title=""/>
          </v:shape>
          <o:OLEObject Type="Embed" ProgID="Equation.3" ShapeID="_x0000_i1028" DrawAspect="Content" ObjectID="_1599232066" r:id="rId17"/>
        </w:object>
      </w:r>
      <w:r>
        <w:t xml:space="preserve">                                              (2)</w:t>
      </w:r>
    </w:p>
    <w:p w:rsidR="001B7E5D" w:rsidRDefault="001B7E5D">
      <w:pPr>
        <w:pStyle w:val="a4"/>
        <w:ind w:left="567" w:hanging="567"/>
      </w:pPr>
      <w:r>
        <w:t>где К</w:t>
      </w:r>
      <w:r>
        <w:rPr>
          <w:vertAlign w:val="subscript"/>
        </w:rPr>
        <w:t>1</w:t>
      </w:r>
      <w:r>
        <w:t xml:space="preserve"> и К</w:t>
      </w:r>
      <w:r>
        <w:rPr>
          <w:vertAlign w:val="subscript"/>
        </w:rPr>
        <w:t>2</w:t>
      </w:r>
      <w:r>
        <w:t xml:space="preserve"> – капитальные вложения по вариантам;</w:t>
      </w:r>
    </w:p>
    <w:p w:rsidR="001B7E5D" w:rsidRDefault="001B7E5D">
      <w:pPr>
        <w:pStyle w:val="a4"/>
        <w:ind w:left="567" w:hanging="141"/>
      </w:pPr>
      <w:r>
        <w:t>Э</w:t>
      </w:r>
      <w:r>
        <w:rPr>
          <w:vertAlign w:val="subscript"/>
        </w:rPr>
        <w:t>1</w:t>
      </w:r>
      <w:r>
        <w:t xml:space="preserve"> и Э</w:t>
      </w:r>
      <w:r>
        <w:rPr>
          <w:vertAlign w:val="subscript"/>
        </w:rPr>
        <w:t>2</w:t>
      </w:r>
      <w:r>
        <w:t xml:space="preserve"> – эксплуатационные расходы по вариантам;</w:t>
      </w:r>
    </w:p>
    <w:p w:rsidR="001B7E5D" w:rsidRDefault="001B7E5D">
      <w:pPr>
        <w:pStyle w:val="a4"/>
        <w:ind w:left="567" w:hanging="141"/>
      </w:pPr>
      <w:r w:rsidRPr="007E47BF">
        <w:rPr>
          <w:position w:val="-4"/>
        </w:rPr>
        <w:object w:dxaOrig="220" w:dyaOrig="260">
          <v:shape id="_x0000_i1029" type="#_x0000_t75" style="width:10.75pt;height:12.9pt" o:ole="" fillcolor="window">
            <v:imagedata r:id="rId18" o:title=""/>
          </v:shape>
          <o:OLEObject Type="Embed" ProgID="Equation.3" ShapeID="_x0000_i1029" DrawAspect="Content" ObjectID="_1599232067" r:id="rId19"/>
        </w:object>
      </w:r>
      <w:r>
        <w:t>К= К</w:t>
      </w:r>
      <w:r>
        <w:rPr>
          <w:vertAlign w:val="subscript"/>
        </w:rPr>
        <w:t>2</w:t>
      </w:r>
      <w:r>
        <w:t xml:space="preserve"> – К</w:t>
      </w:r>
      <w:r>
        <w:rPr>
          <w:vertAlign w:val="subscript"/>
        </w:rPr>
        <w:t>1</w:t>
      </w:r>
      <w:r>
        <w:t xml:space="preserve">  – дополнительные капитальные вложения;</w:t>
      </w:r>
    </w:p>
    <w:p w:rsidR="001B7E5D" w:rsidRDefault="001B7E5D">
      <w:pPr>
        <w:pStyle w:val="a4"/>
        <w:ind w:left="567" w:hanging="141"/>
      </w:pPr>
      <w:r w:rsidRPr="007E47BF">
        <w:rPr>
          <w:position w:val="-4"/>
        </w:rPr>
        <w:object w:dxaOrig="220" w:dyaOrig="260">
          <v:shape id="_x0000_i1030" type="#_x0000_t75" style="width:10.75pt;height:12.9pt" o:ole="" fillcolor="window">
            <v:imagedata r:id="rId18" o:title=""/>
          </v:shape>
          <o:OLEObject Type="Embed" ProgID="Equation.3" ShapeID="_x0000_i1030" DrawAspect="Content" ObjectID="_1599232068" r:id="rId20"/>
        </w:object>
      </w:r>
      <w:r>
        <w:t>Э = Э</w:t>
      </w:r>
      <w:r>
        <w:rPr>
          <w:vertAlign w:val="subscript"/>
        </w:rPr>
        <w:t>1</w:t>
      </w:r>
      <w:r>
        <w:t xml:space="preserve"> – Э</w:t>
      </w:r>
      <w:r>
        <w:rPr>
          <w:vertAlign w:val="subscript"/>
        </w:rPr>
        <w:t>2</w:t>
      </w:r>
      <w:r>
        <w:t xml:space="preserve"> – экономия эксплуатационных расходов.</w:t>
      </w:r>
    </w:p>
    <w:p w:rsidR="001B7E5D" w:rsidRDefault="001B7E5D">
      <w:pPr>
        <w:pStyle w:val="a4"/>
        <w:ind w:firstLine="540"/>
      </w:pPr>
      <w:r>
        <w:rPr>
          <w:i/>
        </w:rPr>
        <w:t>Экономический смысл</w:t>
      </w:r>
      <w:r>
        <w:t xml:space="preserve"> срока окупаемости – срок окупаемости показ</w:t>
      </w:r>
      <w:r>
        <w:t>ы</w:t>
      </w:r>
      <w:r>
        <w:t>вает время, за которое дополнительные капитальные вложения окупятся за счет экономии эксплуатационных расходов.</w:t>
      </w:r>
    </w:p>
    <w:p w:rsidR="001B7E5D" w:rsidRDefault="001B7E5D">
      <w:pPr>
        <w:pStyle w:val="a4"/>
        <w:ind w:firstLine="540"/>
      </w:pPr>
      <w:r>
        <w:t>Сравнение по сроку окупаемости приемлемо тогда, когда капитальные вложения одного варианта больше чем у другого, а эксплуатационные ра</w:t>
      </w:r>
      <w:r>
        <w:t>с</w:t>
      </w:r>
      <w:r>
        <w:t>ходы наоборот, т.е. у варианта с большими капитальными вложениями меньшие эксплуатационные расходы, а у варианта с меньшими капитал</w:t>
      </w:r>
      <w:r>
        <w:t>ь</w:t>
      </w:r>
      <w:r>
        <w:t>ными вложениями большие эксплуатационные расходы.</w:t>
      </w:r>
    </w:p>
    <w:p w:rsidR="001B7E5D" w:rsidRDefault="001B7E5D">
      <w:pPr>
        <w:pStyle w:val="a4"/>
        <w:ind w:firstLine="540"/>
      </w:pPr>
      <w:r>
        <w:t>Расчетный срок окупаемости сравнивается с нормативным Т</w:t>
      </w:r>
      <w:r>
        <w:rPr>
          <w:vertAlign w:val="subscript"/>
        </w:rPr>
        <w:t>н</w:t>
      </w:r>
      <w:r>
        <w:t>:</w:t>
      </w:r>
    </w:p>
    <w:p w:rsidR="001B7E5D" w:rsidRDefault="001B7E5D">
      <w:pPr>
        <w:pStyle w:val="a4"/>
        <w:ind w:firstLine="709"/>
        <w:jc w:val="center"/>
      </w:pPr>
      <w:r w:rsidRPr="007E47BF">
        <w:rPr>
          <w:position w:val="-30"/>
        </w:rPr>
        <w:object w:dxaOrig="1820" w:dyaOrig="680">
          <v:shape id="_x0000_i1031" type="#_x0000_t75" style="width:111.2pt;height:41.35pt" o:ole="" fillcolor="window">
            <v:imagedata r:id="rId21" o:title=""/>
          </v:shape>
          <o:OLEObject Type="Embed" ProgID="Equation.3" ShapeID="_x0000_i1031" DrawAspect="Content" ObjectID="_1599232069" r:id="rId22"/>
        </w:object>
      </w:r>
    </w:p>
    <w:p w:rsidR="001B7E5D" w:rsidRDefault="001B7E5D">
      <w:pPr>
        <w:pStyle w:val="a4"/>
        <w:ind w:firstLine="0"/>
      </w:pPr>
      <w:r>
        <w:t>если Т</w:t>
      </w:r>
      <w:r>
        <w:rPr>
          <w:vertAlign w:val="subscript"/>
        </w:rPr>
        <w:t>р</w:t>
      </w:r>
      <w:r>
        <w:t>&lt;Т</w:t>
      </w:r>
      <w:r>
        <w:rPr>
          <w:vertAlign w:val="subscript"/>
        </w:rPr>
        <w:t>н</w:t>
      </w:r>
      <w:r>
        <w:t>, то экономически выгоден вариант с большими капитальными вложениями; если Т</w:t>
      </w:r>
      <w:r>
        <w:rPr>
          <w:vertAlign w:val="subscript"/>
        </w:rPr>
        <w:t>р</w:t>
      </w:r>
      <w:r>
        <w:t>&gt;Т</w:t>
      </w:r>
      <w:r>
        <w:rPr>
          <w:vertAlign w:val="subscript"/>
        </w:rPr>
        <w:t>н</w:t>
      </w:r>
      <w:r>
        <w:t>, то экономически выгоден вариант с меньшими капитальными вложениями; если Т</w:t>
      </w:r>
      <w:r>
        <w:rPr>
          <w:vertAlign w:val="subscript"/>
        </w:rPr>
        <w:t>р</w:t>
      </w:r>
      <w:r>
        <w:t>=Т</w:t>
      </w:r>
      <w:r>
        <w:rPr>
          <w:vertAlign w:val="subscript"/>
        </w:rPr>
        <w:t>н</w:t>
      </w:r>
      <w:r>
        <w:t>, то экономически варианты  равн</w:t>
      </w:r>
      <w:r>
        <w:t>о</w:t>
      </w:r>
      <w:r>
        <w:t>значны.</w:t>
      </w:r>
    </w:p>
    <w:p w:rsidR="001B7E5D" w:rsidRDefault="001B7E5D">
      <w:pPr>
        <w:pStyle w:val="a4"/>
        <w:ind w:firstLine="540"/>
      </w:pPr>
      <w:r>
        <w:t>При определении сравнительной экономической эффективности н</w:t>
      </w:r>
      <w:r>
        <w:t>е</w:t>
      </w:r>
      <w:r>
        <w:t>скольких вариантов по сроку окупаемости сравнение ведут попарно, т.е. первый вариант сравнивается со вторым, лучший из них с третьим и т.д.</w:t>
      </w:r>
    </w:p>
    <w:p w:rsidR="001B7E5D" w:rsidRDefault="001B7E5D">
      <w:pPr>
        <w:pStyle w:val="a4"/>
        <w:ind w:firstLine="540"/>
      </w:pPr>
      <w:r>
        <w:t>Годовой экономический эффект – разница между приведенными з</w:t>
      </w:r>
      <w:r>
        <w:t>а</w:t>
      </w:r>
      <w:r>
        <w:t xml:space="preserve">тратами </w:t>
      </w:r>
      <w:r>
        <w:rPr>
          <w:lang w:val="en-US"/>
        </w:rPr>
        <w:t>i</w:t>
      </w:r>
      <w:r>
        <w:t>-ого и экономически выгодного варианта:</w:t>
      </w:r>
    </w:p>
    <w:p w:rsidR="001B7E5D" w:rsidRDefault="001B7E5D">
      <w:pPr>
        <w:pStyle w:val="a4"/>
        <w:ind w:firstLine="851"/>
        <w:jc w:val="center"/>
      </w:pPr>
      <w:r>
        <w:t xml:space="preserve">     или  </w:t>
      </w:r>
      <w:r w:rsidRPr="007E47BF">
        <w:rPr>
          <w:position w:val="-32"/>
        </w:rPr>
        <w:object w:dxaOrig="5260" w:dyaOrig="760">
          <v:shape id="_x0000_i1032" type="#_x0000_t75" style="width:296.05pt;height:43pt" o:ole="" fillcolor="window">
            <v:imagedata r:id="rId23" o:title=""/>
          </v:shape>
          <o:OLEObject Type="Embed" ProgID="Equation.3" ShapeID="_x0000_i1032" DrawAspect="Content" ObjectID="_1599232070" r:id="rId24"/>
        </w:object>
      </w:r>
      <w:r>
        <w:t xml:space="preserve">     </w:t>
      </w:r>
      <w:r w:rsidRPr="00DD33F4">
        <w:t xml:space="preserve">  </w:t>
      </w:r>
      <w:r>
        <w:t xml:space="preserve">      (3)</w:t>
      </w:r>
    </w:p>
    <w:p w:rsidR="001B7E5D" w:rsidRDefault="001B7E5D">
      <w:pPr>
        <w:jc w:val="both"/>
        <w:rPr>
          <w:sz w:val="28"/>
        </w:rPr>
      </w:pPr>
      <w:r>
        <w:rPr>
          <w:sz w:val="28"/>
        </w:rPr>
        <w:t xml:space="preserve">где </w:t>
      </w:r>
      <w:r w:rsidRPr="007E47BF">
        <w:rPr>
          <w:position w:val="-14"/>
          <w:sz w:val="28"/>
        </w:rPr>
        <w:object w:dxaOrig="499" w:dyaOrig="400">
          <v:shape id="_x0000_i1033" type="#_x0000_t75" style="width:28.5pt;height:22.55pt" o:ole="" fillcolor="window">
            <v:imagedata r:id="rId25" o:title=""/>
          </v:shape>
          <o:OLEObject Type="Embed" ProgID="Equation.3" ShapeID="_x0000_i1033" DrawAspect="Content" ObjectID="_1599232071" r:id="rId26"/>
        </w:object>
      </w:r>
      <w:r>
        <w:rPr>
          <w:sz w:val="28"/>
        </w:rPr>
        <w:t xml:space="preserve"> – приведенные затраты оптимального варианта;</w:t>
      </w:r>
    </w:p>
    <w:p w:rsidR="001B7E5D" w:rsidRDefault="001B7E5D">
      <w:pPr>
        <w:jc w:val="both"/>
        <w:rPr>
          <w:sz w:val="28"/>
        </w:rPr>
      </w:pPr>
      <w:r>
        <w:rPr>
          <w:sz w:val="28"/>
        </w:rPr>
        <w:t xml:space="preserve">      Э</w:t>
      </w:r>
      <w:r>
        <w:rPr>
          <w:sz w:val="28"/>
          <w:vertAlign w:val="subscript"/>
        </w:rPr>
        <w:t>опт</w:t>
      </w:r>
      <w:r>
        <w:rPr>
          <w:sz w:val="28"/>
        </w:rPr>
        <w:t xml:space="preserve">   – эксплуатационные расходы оптимального варианта;</w:t>
      </w:r>
    </w:p>
    <w:p w:rsidR="001B7E5D" w:rsidRDefault="001B7E5D">
      <w:pPr>
        <w:jc w:val="both"/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bscript"/>
        </w:rPr>
        <w:t>опт</w:t>
      </w:r>
      <w:r>
        <w:rPr>
          <w:sz w:val="28"/>
        </w:rPr>
        <w:t xml:space="preserve">   – капитальные вложения оптимального варианта;</w:t>
      </w:r>
    </w:p>
    <w:p w:rsidR="001B7E5D" w:rsidRDefault="001B7E5D">
      <w:pPr>
        <w:jc w:val="both"/>
        <w:rPr>
          <w:sz w:val="28"/>
        </w:rPr>
      </w:pPr>
      <w:r>
        <w:rPr>
          <w:sz w:val="28"/>
        </w:rPr>
        <w:t xml:space="preserve">      М</w:t>
      </w:r>
      <w:r>
        <w:rPr>
          <w:sz w:val="28"/>
          <w:vertAlign w:val="subscript"/>
        </w:rPr>
        <w:t>опт</w:t>
      </w:r>
      <w:r>
        <w:rPr>
          <w:sz w:val="28"/>
        </w:rPr>
        <w:t xml:space="preserve">  – стоимость грузовой массы «на колесах» оптимального варианта.</w:t>
      </w:r>
    </w:p>
    <w:p w:rsidR="001B7E5D" w:rsidRDefault="001B7E5D">
      <w:pPr>
        <w:jc w:val="both"/>
        <w:rPr>
          <w:sz w:val="28"/>
        </w:rPr>
      </w:pPr>
    </w:p>
    <w:p w:rsidR="001B7E5D" w:rsidRDefault="001B7E5D">
      <w:pPr>
        <w:pStyle w:val="a4"/>
        <w:ind w:firstLine="851"/>
        <w:jc w:val="center"/>
        <w:rPr>
          <w:caps/>
        </w:rPr>
      </w:pPr>
      <w:r>
        <w:rPr>
          <w:caps/>
        </w:rPr>
        <w:t>2. определение эксплуатационных расходов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709"/>
      </w:pPr>
      <w:r>
        <w:t>Эксплуатационные расходы, зависящие от устройств СЦБ и связи, рассчитываются для каждого варианта. Тип устройств СЦБ определяет з</w:t>
      </w:r>
      <w:r>
        <w:t>а</w:t>
      </w:r>
      <w:r>
        <w:t>траты на их ремонт и амортизацию, содержание штата, занятого управл</w:t>
      </w:r>
      <w:r>
        <w:t>е</w:t>
      </w:r>
      <w:r>
        <w:t xml:space="preserve">нием стрелками и сигналами (сигналистов, дежурных по станции). Кроме </w:t>
      </w:r>
      <w:r>
        <w:lastRenderedPageBreak/>
        <w:t>того, тип устройств СЦБ влияет на расходы, связанные с простоями пое</w:t>
      </w:r>
      <w:r>
        <w:t>з</w:t>
      </w:r>
      <w:r>
        <w:t>дов на промежуточных станциях при обгонах и скрещениях, а также с ра</w:t>
      </w:r>
      <w:r>
        <w:t>з</w:t>
      </w:r>
      <w:r>
        <w:t>гонами и замедлениями поездов.</w:t>
      </w:r>
    </w:p>
    <w:p w:rsidR="001B7E5D" w:rsidRDefault="001B7E5D">
      <w:pPr>
        <w:pStyle w:val="a4"/>
        <w:ind w:firstLine="709"/>
      </w:pPr>
      <w:r>
        <w:t>Эксплуатационные расходы по каждому варианту можно подсчитать по формуле</w:t>
      </w:r>
    </w:p>
    <w:p w:rsidR="001B7E5D" w:rsidRDefault="001B7E5D">
      <w:pPr>
        <w:pStyle w:val="a4"/>
        <w:ind w:firstLine="0"/>
        <w:jc w:val="center"/>
      </w:pPr>
      <w:r>
        <w:t xml:space="preserve">                 </w:t>
      </w:r>
      <w:r w:rsidRPr="007E47BF">
        <w:rPr>
          <w:position w:val="-14"/>
        </w:rPr>
        <w:object w:dxaOrig="4980" w:dyaOrig="380">
          <v:shape id="_x0000_i1034" type="#_x0000_t75" style="width:321.3pt;height:24.7pt" o:ole="" fillcolor="window">
            <v:imagedata r:id="rId27" o:title=""/>
          </v:shape>
          <o:OLEObject Type="Embed" ProgID="Equation.3" ShapeID="_x0000_i1034" DrawAspect="Content" ObjectID="_1599232072" r:id="rId28"/>
        </w:object>
      </w:r>
      <w:r>
        <w:t>,            (4)</w:t>
      </w:r>
    </w:p>
    <w:tbl>
      <w:tblPr>
        <w:tblW w:w="0" w:type="auto"/>
        <w:tblInd w:w="108" w:type="dxa"/>
        <w:tblLook w:val="0000"/>
      </w:tblPr>
      <w:tblGrid>
        <w:gridCol w:w="1260"/>
        <w:gridCol w:w="7740"/>
      </w:tblGrid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0"/>
            </w:pPr>
            <w:r>
              <w:t xml:space="preserve">где </w:t>
            </w:r>
            <w:r>
              <w:rPr>
                <w:lang w:val="en-US"/>
              </w:rPr>
              <w:t xml:space="preserve"> </w:t>
            </w:r>
            <w:r>
              <w:t>Э</w:t>
            </w:r>
            <w:r>
              <w:rPr>
                <w:vertAlign w:val="subscript"/>
              </w:rPr>
              <w:t>тдп</w:t>
            </w:r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фонд оплаты труда работникам хозяйств: локомотивного, движения и пути;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 w:rsidRPr="00DD33F4">
              <w:t xml:space="preserve">    </w:t>
            </w:r>
            <w:proofErr w:type="spellStart"/>
            <w:r>
              <w:t>Э</w:t>
            </w:r>
            <w:r>
              <w:rPr>
                <w:vertAlign w:val="subscript"/>
              </w:rPr>
              <w:t>ш</w:t>
            </w:r>
            <w:proofErr w:type="spellEnd"/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фонд оплаты  труда работникам хозяйства сигнализации и связи;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 w:rsidRPr="00DD33F4">
              <w:t xml:space="preserve">    </w:t>
            </w:r>
            <w:proofErr w:type="spellStart"/>
            <w:r>
              <w:t>Э</w:t>
            </w:r>
            <w:r>
              <w:rPr>
                <w:vertAlign w:val="subscript"/>
              </w:rPr>
              <w:t>с</w:t>
            </w:r>
            <w:proofErr w:type="spellEnd"/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отчисления на социальные нужды работникам хозяйств: л</w:t>
            </w:r>
            <w:r>
              <w:t>о</w:t>
            </w:r>
            <w:r>
              <w:t>комотивного, движения и пути, сигнализации и связи;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>
              <w:t xml:space="preserve">    Э</w:t>
            </w:r>
            <w:r>
              <w:rPr>
                <w:vertAlign w:val="subscript"/>
              </w:rPr>
              <w:t>м</w:t>
            </w:r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 материальные затраты;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>
              <w:rPr>
                <w:lang w:val="en-US"/>
              </w:rPr>
              <w:t xml:space="preserve">    </w:t>
            </w:r>
            <w:r>
              <w:t>Э</w:t>
            </w:r>
            <w:r>
              <w:rPr>
                <w:vertAlign w:val="subscript"/>
              </w:rPr>
              <w:t>ам</w:t>
            </w:r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амортизационные отчисления от стоимости устройств авт</w:t>
            </w:r>
            <w:r>
              <w:t>о</w:t>
            </w:r>
            <w:r>
              <w:t>матики и связи;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 w:rsidRPr="00DD33F4">
              <w:t xml:space="preserve">    </w:t>
            </w:r>
            <w:r>
              <w:t>Э</w:t>
            </w:r>
            <w:proofErr w:type="spellStart"/>
            <w:r>
              <w:rPr>
                <w:vertAlign w:val="subscript"/>
                <w:lang w:val="en-US"/>
              </w:rPr>
              <w:t>Nt</w:t>
            </w:r>
            <w:proofErr w:type="spellEnd"/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расходы, связанные с простоями поездов на промежуточных станциях;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 w:rsidRPr="00DD33F4">
              <w:t xml:space="preserve">    </w:t>
            </w:r>
            <w:proofErr w:type="spellStart"/>
            <w:r>
              <w:t>Э</w:t>
            </w:r>
            <w:r>
              <w:rPr>
                <w:vertAlign w:val="subscript"/>
              </w:rPr>
              <w:t>ост</w:t>
            </w:r>
            <w:proofErr w:type="spellEnd"/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расходы, связанные с остановками поездов на промежуто</w:t>
            </w:r>
            <w:r>
              <w:t>ч</w:t>
            </w:r>
            <w:r>
              <w:t>ных станциях;</w:t>
            </w:r>
          </w:p>
        </w:tc>
      </w:tr>
      <w:tr w:rsidR="001B7E5D">
        <w:tc>
          <w:tcPr>
            <w:tcW w:w="1260" w:type="dxa"/>
          </w:tcPr>
          <w:p w:rsidR="001B7E5D" w:rsidRDefault="001B7E5D">
            <w:pPr>
              <w:pStyle w:val="a4"/>
              <w:ind w:firstLine="252"/>
            </w:pPr>
            <w:r>
              <w:t xml:space="preserve">    Э</w:t>
            </w:r>
            <w:r>
              <w:rPr>
                <w:vertAlign w:val="subscript"/>
              </w:rPr>
              <w:t>пр</w:t>
            </w:r>
          </w:p>
        </w:tc>
        <w:tc>
          <w:tcPr>
            <w:tcW w:w="7740" w:type="dxa"/>
          </w:tcPr>
          <w:p w:rsidR="001B7E5D" w:rsidRDefault="001B7E5D">
            <w:pPr>
              <w:pStyle w:val="a4"/>
              <w:ind w:firstLine="0"/>
            </w:pPr>
            <w:r>
              <w:t>– прочие расходы.</w:t>
            </w:r>
          </w:p>
        </w:tc>
      </w:tr>
    </w:tbl>
    <w:p w:rsidR="001B7E5D" w:rsidRDefault="001B7E5D">
      <w:pPr>
        <w:pStyle w:val="a4"/>
        <w:ind w:left="1418" w:hanging="851"/>
      </w:pPr>
      <w:r>
        <w:t xml:space="preserve"> </w:t>
      </w:r>
    </w:p>
    <w:p w:rsidR="001B7E5D" w:rsidRDefault="001B7E5D">
      <w:pPr>
        <w:pStyle w:val="a4"/>
        <w:ind w:left="1276" w:firstLine="851"/>
      </w:pPr>
    </w:p>
    <w:p w:rsidR="001B7E5D" w:rsidRDefault="001B7E5D">
      <w:pPr>
        <w:pStyle w:val="a4"/>
        <w:ind w:firstLine="0"/>
        <w:jc w:val="center"/>
        <w:rPr>
          <w:vertAlign w:val="subscript"/>
        </w:rPr>
      </w:pPr>
      <w:r>
        <w:t>2.1. Расчет фондов оплаты труда работникам хозяйств: локомотивного, движения и пути – Э</w:t>
      </w:r>
      <w:r>
        <w:rPr>
          <w:vertAlign w:val="subscript"/>
        </w:rPr>
        <w:t>тдп</w:t>
      </w:r>
      <w:r>
        <w:t>, сигнализации и связи – Э</w:t>
      </w:r>
      <w:r>
        <w:rPr>
          <w:vertAlign w:val="subscript"/>
        </w:rPr>
        <w:t>ш</w:t>
      </w: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540"/>
      </w:pPr>
      <w:r>
        <w:t>С введением новых устройств автоматики и связи изменяется штат р</w:t>
      </w:r>
      <w:r>
        <w:t>а</w:t>
      </w:r>
      <w:r>
        <w:t>ботников не только в хозяйстве сигнализации и связи, но и в других хозя</w:t>
      </w:r>
      <w:r>
        <w:t>й</w:t>
      </w:r>
      <w:r>
        <w:t>ствах. Следовательно, изменятся и расходы на содержание эксплуатацио</w:t>
      </w:r>
      <w:r>
        <w:t>н</w:t>
      </w:r>
      <w:r>
        <w:t>ного штата. При более совершенных устройствах СЦБ уменьшается штат работников хозяйств локомотивного и движения, но при этом несколько увеличивается штат работников хозяйства сигнализации и связи и требуе</w:t>
      </w:r>
      <w:r>
        <w:t>т</w:t>
      </w:r>
      <w:r>
        <w:t>ся дополнительное количество монтеров по очистке стрелок. Поэтому при определении экономической эффективности необходимо рассчитывать штат работников хозяйств: локомотивного, движения и пути, сигнализации и связи, а также фонд оплаты труда по каждому варианту.</w:t>
      </w:r>
    </w:p>
    <w:p w:rsidR="00DA710E" w:rsidRDefault="00DA710E">
      <w:pPr>
        <w:pStyle w:val="a4"/>
        <w:ind w:firstLine="540"/>
      </w:pPr>
    </w:p>
    <w:p w:rsidR="00E30173" w:rsidRDefault="00E30173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 xml:space="preserve">Расходы на оплату труда локомотивных бригад </w:t>
      </w:r>
      <w:r>
        <w:rPr>
          <w:color w:val="000000"/>
          <w:sz w:val="28"/>
          <w:szCs w:val="28"/>
        </w:rPr>
        <w:t>и специалистов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зяйства Ш </w:t>
      </w:r>
      <w:r w:rsidRPr="009D5FA7">
        <w:rPr>
          <w:color w:val="000000"/>
          <w:sz w:val="28"/>
          <w:szCs w:val="28"/>
        </w:rPr>
        <w:t>включают затраты на оплату труда явочного контингента м</w:t>
      </w:r>
      <w:r w:rsidRPr="009D5FA7">
        <w:rPr>
          <w:color w:val="000000"/>
          <w:sz w:val="28"/>
          <w:szCs w:val="28"/>
        </w:rPr>
        <w:t>а</w:t>
      </w:r>
      <w:r w:rsidRPr="009D5FA7">
        <w:rPr>
          <w:color w:val="000000"/>
          <w:sz w:val="28"/>
          <w:szCs w:val="28"/>
        </w:rPr>
        <w:t>шинистов и помощников машинистов</w:t>
      </w:r>
      <w:r w:rsidR="00AD194B">
        <w:rPr>
          <w:color w:val="000000"/>
          <w:sz w:val="28"/>
          <w:szCs w:val="28"/>
        </w:rPr>
        <w:t xml:space="preserve"> и специалистов хозяйства Ш</w:t>
      </w:r>
      <w:r w:rsidRPr="009D5FA7">
        <w:rPr>
          <w:color w:val="000000"/>
          <w:sz w:val="28"/>
          <w:szCs w:val="28"/>
        </w:rPr>
        <w:t xml:space="preserve"> </w:t>
      </w:r>
      <w:r w:rsidR="00AD194B">
        <w:rPr>
          <w:color w:val="000000"/>
          <w:sz w:val="28"/>
          <w:szCs w:val="28"/>
        </w:rPr>
        <w:t>(</w:t>
      </w:r>
      <w:r w:rsidRPr="009D5FA7">
        <w:rPr>
          <w:color w:val="000000"/>
          <w:position w:val="-12"/>
          <w:sz w:val="28"/>
          <w:szCs w:val="28"/>
        </w:rPr>
        <w:object w:dxaOrig="700" w:dyaOrig="360">
          <v:shape id="_x0000_i1035" type="#_x0000_t75" style="width:34.95pt;height:18.25pt" o:ole="">
            <v:imagedata r:id="rId29" o:title=""/>
          </v:shape>
          <o:OLEObject Type="Embed" ProgID="Equation.3" ShapeID="_x0000_i1035" DrawAspect="Content" ObjectID="_1599232073" r:id="rId30"/>
        </w:object>
      </w:r>
      <w:r w:rsidR="00AD194B">
        <w:rPr>
          <w:color w:val="000000"/>
          <w:sz w:val="28"/>
          <w:szCs w:val="28"/>
        </w:rPr>
        <w:t xml:space="preserve">) </w:t>
      </w:r>
      <w:r w:rsidRPr="009D5FA7">
        <w:rPr>
          <w:color w:val="000000"/>
          <w:sz w:val="28"/>
          <w:szCs w:val="28"/>
        </w:rPr>
        <w:t xml:space="preserve">и оплату труда за непроработанное время (очередной и другие отпуска, выполнение государственных и общественных обязанностей и др.). 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9D5FA7">
        <w:rPr>
          <w:color w:val="000000"/>
          <w:sz w:val="28"/>
          <w:szCs w:val="28"/>
        </w:rPr>
        <w:t>В курсовой работе принять, что труд локомотивных бригад оплач</w:t>
      </w:r>
      <w:r w:rsidRPr="009D5FA7">
        <w:rPr>
          <w:color w:val="000000"/>
          <w:sz w:val="28"/>
          <w:szCs w:val="28"/>
        </w:rPr>
        <w:t>и</w:t>
      </w:r>
      <w:r w:rsidRPr="009D5FA7">
        <w:rPr>
          <w:color w:val="000000"/>
          <w:sz w:val="28"/>
          <w:szCs w:val="28"/>
        </w:rPr>
        <w:t>вается по сдельно-премиальной системе. Сдельный приработок</w:t>
      </w:r>
      <w:r w:rsidRPr="009D5FA7">
        <w:rPr>
          <w:color w:val="000000"/>
          <w:position w:val="-14"/>
          <w:sz w:val="28"/>
          <w:szCs w:val="28"/>
        </w:rPr>
        <w:object w:dxaOrig="499" w:dyaOrig="380">
          <v:shape id="_x0000_i1036" type="#_x0000_t75" style="width:24.2pt;height:18.8pt" o:ole="">
            <v:imagedata r:id="rId31" o:title=""/>
          </v:shape>
          <o:OLEObject Type="Embed" ProgID="Equation.3" ShapeID="_x0000_i1036" DrawAspect="Content" ObjectID="_1599232074" r:id="rId32"/>
        </w:object>
      </w:r>
      <w:r w:rsidRPr="009D5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D5FA7">
        <w:rPr>
          <w:color w:val="000000"/>
          <w:sz w:val="28"/>
          <w:szCs w:val="28"/>
        </w:rPr>
        <w:t>пл</w:t>
      </w:r>
      <w:r w:rsidRPr="009D5FA7">
        <w:rPr>
          <w:color w:val="000000"/>
          <w:sz w:val="28"/>
          <w:szCs w:val="28"/>
        </w:rPr>
        <w:t>а</w:t>
      </w:r>
      <w:r w:rsidRPr="009D5FA7">
        <w:rPr>
          <w:color w:val="000000"/>
          <w:sz w:val="28"/>
          <w:szCs w:val="28"/>
        </w:rPr>
        <w:t>нируется исходя из перевыполнения нормы на 10</w:t>
      </w:r>
      <w:r>
        <w:rPr>
          <w:color w:val="000000"/>
          <w:sz w:val="28"/>
          <w:szCs w:val="28"/>
        </w:rPr>
        <w:t xml:space="preserve"> </w:t>
      </w:r>
      <w:r w:rsidRPr="009D5FA7">
        <w:rPr>
          <w:color w:val="000000"/>
          <w:sz w:val="28"/>
          <w:szCs w:val="28"/>
        </w:rPr>
        <w:t xml:space="preserve">%. 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Положению о корпоративной системе оплаты труда рабо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ников филиалов ОАО «РЖД» месячная тарифная ставка рабочего первого разряда, оплачиваемая по первому уровню (не связанного с движением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ездов) оплаты труда. </w:t>
      </w:r>
      <w:r w:rsidRPr="009D5FA7">
        <w:rPr>
          <w:color w:val="000000"/>
          <w:sz w:val="28"/>
          <w:szCs w:val="28"/>
        </w:rPr>
        <w:t>Тарифная ставка</w:t>
      </w:r>
      <w:r>
        <w:rPr>
          <w:color w:val="000000"/>
          <w:sz w:val="28"/>
          <w:szCs w:val="28"/>
        </w:rPr>
        <w:t xml:space="preserve"> локомотивным бригадам с учетом индексации</w:t>
      </w:r>
      <w:r w:rsidRPr="009D5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устанавливается за 1 час.</w:t>
      </w:r>
      <w:r w:rsidRPr="009D5FA7">
        <w:rPr>
          <w:color w:val="000000"/>
          <w:sz w:val="28"/>
          <w:szCs w:val="28"/>
        </w:rPr>
        <w:t xml:space="preserve"> 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Месячную тарифную ставку машинистов и их помощников рассч</w:t>
      </w:r>
      <w:r w:rsidRPr="009D5FA7">
        <w:rPr>
          <w:color w:val="000000"/>
          <w:sz w:val="28"/>
          <w:szCs w:val="28"/>
        </w:rPr>
        <w:t>и</w:t>
      </w:r>
      <w:r w:rsidRPr="009D5FA7">
        <w:rPr>
          <w:color w:val="000000"/>
          <w:sz w:val="28"/>
          <w:szCs w:val="28"/>
        </w:rPr>
        <w:t>тывают по формуле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Pr="004D1622">
        <w:rPr>
          <w:color w:val="000000"/>
          <w:position w:val="-12"/>
          <w:sz w:val="28"/>
          <w:szCs w:val="28"/>
        </w:rPr>
        <w:object w:dxaOrig="1980" w:dyaOrig="360">
          <v:shape id="_x0000_i1037" type="#_x0000_t75" style="width:153.15pt;height:20.4pt" o:ole="">
            <v:imagedata r:id="rId33" o:title=""/>
          </v:shape>
          <o:OLEObject Type="Embed" ProgID="Equation.3" ShapeID="_x0000_i1037" DrawAspect="Content" ObjectID="_1599232075" r:id="rId34"/>
        </w:object>
      </w:r>
      <w:r>
        <w:rPr>
          <w:color w:val="000000"/>
          <w:sz w:val="28"/>
          <w:szCs w:val="28"/>
        </w:rPr>
        <w:t xml:space="preserve"> ,   </w:t>
      </w:r>
      <w:r w:rsidR="0078306C">
        <w:rPr>
          <w:color w:val="000000"/>
          <w:sz w:val="28"/>
          <w:szCs w:val="28"/>
        </w:rPr>
        <w:t xml:space="preserve">                              (</w:t>
      </w:r>
      <w:r>
        <w:rPr>
          <w:color w:val="000000"/>
          <w:sz w:val="28"/>
          <w:szCs w:val="28"/>
        </w:rPr>
        <w:t>5)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0173" w:rsidRPr="00334168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5FA7">
        <w:rPr>
          <w:color w:val="000000"/>
          <w:sz w:val="28"/>
          <w:szCs w:val="28"/>
        </w:rPr>
        <w:t xml:space="preserve">где    </w:t>
      </w:r>
      <w:r w:rsidRPr="009D5FA7">
        <w:rPr>
          <w:color w:val="000000"/>
          <w:position w:val="-12"/>
          <w:sz w:val="28"/>
          <w:szCs w:val="28"/>
        </w:rPr>
        <w:object w:dxaOrig="300" w:dyaOrig="360">
          <v:shape id="_x0000_i1038" type="#_x0000_t75" style="width:15.05pt;height:18.25pt" o:ole="">
            <v:imagedata r:id="rId35" o:title=""/>
          </v:shape>
          <o:OLEObject Type="Embed" ProgID="Equation.3" ShapeID="_x0000_i1038" DrawAspect="Content" ObjectID="_1599232076" r:id="rId36"/>
        </w:object>
      </w:r>
      <w:r>
        <w:rPr>
          <w:color w:val="000000"/>
          <w:sz w:val="28"/>
          <w:szCs w:val="28"/>
        </w:rPr>
        <w:t xml:space="preserve"> –</w:t>
      </w:r>
      <w:r w:rsidRPr="009D5FA7">
        <w:rPr>
          <w:color w:val="000000"/>
          <w:sz w:val="28"/>
          <w:szCs w:val="28"/>
        </w:rPr>
        <w:t xml:space="preserve"> тарифный коэффициент </w:t>
      </w:r>
      <w:r w:rsidRPr="009D5FA7">
        <w:rPr>
          <w:color w:val="000000"/>
          <w:position w:val="-6"/>
          <w:sz w:val="28"/>
          <w:szCs w:val="28"/>
        </w:rPr>
        <w:object w:dxaOrig="139" w:dyaOrig="260">
          <v:shape id="_x0000_i1039" type="#_x0000_t75" style="width:7pt;height:12.9pt" o:ole="">
            <v:imagedata r:id="rId37" o:title=""/>
          </v:shape>
          <o:OLEObject Type="Embed" ProgID="Equation.3" ShapeID="_x0000_i1039" DrawAspect="Content" ObjectID="_1599232077" r:id="rId38"/>
        </w:object>
      </w:r>
      <w:r w:rsidRPr="009D5FA7">
        <w:rPr>
          <w:color w:val="000000"/>
          <w:sz w:val="28"/>
          <w:szCs w:val="28"/>
        </w:rPr>
        <w:t>- разряда</w:t>
      </w:r>
      <w:r w:rsidR="001B3E10">
        <w:rPr>
          <w:color w:val="000000"/>
          <w:sz w:val="28"/>
          <w:szCs w:val="28"/>
        </w:rPr>
        <w:t xml:space="preserve"> для помощников м</w:t>
      </w:r>
      <w:r w:rsidR="001B3E10">
        <w:rPr>
          <w:color w:val="000000"/>
          <w:sz w:val="28"/>
          <w:szCs w:val="28"/>
        </w:rPr>
        <w:t>а</w:t>
      </w:r>
      <w:r w:rsidR="001B3E10">
        <w:rPr>
          <w:color w:val="000000"/>
          <w:sz w:val="28"/>
          <w:szCs w:val="28"/>
        </w:rPr>
        <w:t xml:space="preserve">шинистов и </w:t>
      </w:r>
      <w:r w:rsidR="007B09B6" w:rsidRPr="00334168">
        <w:rPr>
          <w:color w:val="000000" w:themeColor="text1"/>
          <w:sz w:val="28"/>
          <w:szCs w:val="28"/>
        </w:rPr>
        <w:t>машинистов таб.</w:t>
      </w:r>
      <w:r w:rsidR="0077731E" w:rsidRPr="00334168">
        <w:rPr>
          <w:color w:val="000000" w:themeColor="text1"/>
          <w:sz w:val="28"/>
          <w:szCs w:val="28"/>
        </w:rPr>
        <w:t>1</w:t>
      </w:r>
      <w:r w:rsidR="001B3E10" w:rsidRPr="00334168">
        <w:rPr>
          <w:color w:val="000000" w:themeColor="text1"/>
          <w:sz w:val="28"/>
          <w:szCs w:val="28"/>
        </w:rPr>
        <w:t xml:space="preserve">, для работников </w:t>
      </w:r>
      <w:proofErr w:type="spellStart"/>
      <w:r w:rsidR="001B3E10" w:rsidRPr="00334168">
        <w:rPr>
          <w:color w:val="000000" w:themeColor="text1"/>
          <w:sz w:val="28"/>
          <w:szCs w:val="28"/>
        </w:rPr>
        <w:t>хозяйста</w:t>
      </w:r>
      <w:proofErr w:type="spellEnd"/>
      <w:r w:rsidR="001B3E10" w:rsidRPr="00334168">
        <w:rPr>
          <w:color w:val="000000" w:themeColor="text1"/>
          <w:sz w:val="28"/>
          <w:szCs w:val="28"/>
        </w:rPr>
        <w:t xml:space="preserve"> пути и движения таб.2;</w:t>
      </w:r>
    </w:p>
    <w:p w:rsidR="00E30173" w:rsidRPr="00334168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4168">
        <w:rPr>
          <w:color w:val="000000" w:themeColor="text1"/>
          <w:sz w:val="28"/>
          <w:szCs w:val="28"/>
        </w:rPr>
        <w:t xml:space="preserve">          </w:t>
      </w:r>
      <w:r w:rsidRPr="00334168">
        <w:rPr>
          <w:color w:val="000000" w:themeColor="text1"/>
          <w:position w:val="-12"/>
          <w:sz w:val="28"/>
          <w:szCs w:val="28"/>
        </w:rPr>
        <w:object w:dxaOrig="420" w:dyaOrig="360">
          <v:shape id="_x0000_i1040" type="#_x0000_t75" style="width:20.4pt;height:18.25pt" o:ole="">
            <v:imagedata r:id="rId39" o:title=""/>
          </v:shape>
          <o:OLEObject Type="Embed" ProgID="Equation.3" ShapeID="_x0000_i1040" DrawAspect="Content" ObjectID="_1599232078" r:id="rId40"/>
        </w:object>
      </w:r>
      <w:r w:rsidRPr="00334168">
        <w:rPr>
          <w:color w:val="000000" w:themeColor="text1"/>
          <w:sz w:val="28"/>
          <w:szCs w:val="28"/>
        </w:rPr>
        <w:t xml:space="preserve"> – часовая тарифная ставка 1 разряда на 1 марта 2018 года составляет 48,84 руб.</w:t>
      </w:r>
    </w:p>
    <w:p w:rsidR="00E30173" w:rsidRPr="00334168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34168">
        <w:rPr>
          <w:color w:val="000000" w:themeColor="text1"/>
          <w:sz w:val="28"/>
          <w:szCs w:val="28"/>
        </w:rPr>
        <w:t xml:space="preserve">          </w:t>
      </w:r>
      <w:r w:rsidRPr="00334168">
        <w:rPr>
          <w:color w:val="000000" w:themeColor="text1"/>
          <w:sz w:val="28"/>
          <w:szCs w:val="28"/>
          <w:lang w:val="en-US"/>
        </w:rPr>
        <w:t>t</w:t>
      </w:r>
      <w:proofErr w:type="spellStart"/>
      <w:r w:rsidRPr="00334168">
        <w:rPr>
          <w:color w:val="000000" w:themeColor="text1"/>
          <w:sz w:val="28"/>
          <w:szCs w:val="28"/>
          <w:vertAlign w:val="subscript"/>
        </w:rPr>
        <w:t>мес</w:t>
      </w:r>
      <w:proofErr w:type="spellEnd"/>
      <w:r w:rsidRPr="00334168">
        <w:rPr>
          <w:color w:val="000000" w:themeColor="text1"/>
          <w:sz w:val="28"/>
          <w:szCs w:val="28"/>
        </w:rPr>
        <w:t>- норма часов в месяц на 2018 год равна 164 часа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Тарифные </w:t>
      </w:r>
      <w:r w:rsidR="007B09B6">
        <w:rPr>
          <w:color w:val="000000"/>
          <w:sz w:val="28"/>
          <w:szCs w:val="28"/>
        </w:rPr>
        <w:t>коэффициенты приведены в табл. 1</w:t>
      </w:r>
    </w:p>
    <w:p w:rsidR="00E30173" w:rsidRDefault="007B09B6" w:rsidP="00E30173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Тарифные коэффициенты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4050"/>
        <w:gridCol w:w="4050"/>
      </w:tblGrid>
      <w:tr w:rsidR="00E30173" w:rsidTr="00B01453">
        <w:trPr>
          <w:trHeight w:val="360"/>
        </w:trPr>
        <w:tc>
          <w:tcPr>
            <w:tcW w:w="1620" w:type="dxa"/>
            <w:vMerge w:val="restart"/>
            <w:vAlign w:val="center"/>
          </w:tcPr>
          <w:p w:rsidR="00E30173" w:rsidRDefault="00E30173" w:rsidP="00B01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Разряды оплаты</w:t>
            </w:r>
          </w:p>
          <w:p w:rsidR="00E30173" w:rsidRDefault="00E30173" w:rsidP="00B01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8100" w:type="dxa"/>
            <w:gridSpan w:val="2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уровень</w:t>
            </w:r>
          </w:p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тарифные коэффициенты</w:t>
            </w:r>
          </w:p>
        </w:tc>
      </w:tr>
      <w:tr w:rsidR="00E30173" w:rsidTr="00B01453">
        <w:trPr>
          <w:trHeight w:val="534"/>
        </w:trPr>
        <w:tc>
          <w:tcPr>
            <w:tcW w:w="1620" w:type="dxa"/>
            <w:vMerge/>
          </w:tcPr>
          <w:p w:rsidR="00E30173" w:rsidRDefault="00E30173" w:rsidP="00B014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машинисты</w:t>
            </w:r>
          </w:p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локомотивов</w:t>
            </w: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помощники машинистов лок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мотивов</w:t>
            </w:r>
          </w:p>
        </w:tc>
      </w:tr>
      <w:tr w:rsidR="00E30173" w:rsidTr="00B01453">
        <w:trPr>
          <w:trHeight w:val="242"/>
        </w:trPr>
        <w:tc>
          <w:tcPr>
            <w:tcW w:w="1620" w:type="dxa"/>
          </w:tcPr>
          <w:p w:rsidR="00E30173" w:rsidRDefault="00E30173" w:rsidP="00B014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разряд</w:t>
            </w: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E30173" w:rsidTr="00B01453">
        <w:trPr>
          <w:trHeight w:val="267"/>
        </w:trPr>
        <w:tc>
          <w:tcPr>
            <w:tcW w:w="1620" w:type="dxa"/>
          </w:tcPr>
          <w:p w:rsidR="00E30173" w:rsidRDefault="00E30173" w:rsidP="00B014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разряд</w:t>
            </w: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4050" w:type="dxa"/>
            <w:shd w:val="clear" w:color="auto" w:fill="auto"/>
          </w:tcPr>
          <w:p w:rsidR="00E30173" w:rsidRDefault="00E30173" w:rsidP="00B014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B3E10" w:rsidRDefault="001B3E10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B3E10" w:rsidRDefault="001B3E10" w:rsidP="001B3E10">
      <w:pPr>
        <w:pStyle w:val="a4"/>
        <w:ind w:left="1080" w:hanging="540"/>
      </w:pPr>
    </w:p>
    <w:p w:rsidR="001B3E10" w:rsidRDefault="001B3E10" w:rsidP="001B3E10">
      <w:pPr>
        <w:pStyle w:val="a4"/>
        <w:ind w:left="1134" w:hanging="708"/>
        <w:jc w:val="right"/>
      </w:pPr>
      <w:r>
        <w:t>Таблица 2</w:t>
      </w:r>
    </w:p>
    <w:p w:rsidR="001B3E10" w:rsidRDefault="001B3E10" w:rsidP="001B3E10">
      <w:pPr>
        <w:pStyle w:val="a4"/>
        <w:ind w:firstLine="567"/>
        <w:jc w:val="center"/>
      </w:pPr>
      <w:r>
        <w:t>Тарифные коэффициенты</w:t>
      </w:r>
    </w:p>
    <w:p w:rsidR="001B3E10" w:rsidRDefault="001B3E10" w:rsidP="001B3E10">
      <w:pPr>
        <w:pStyle w:val="a4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022"/>
        <w:gridCol w:w="1022"/>
        <w:gridCol w:w="1023"/>
        <w:gridCol w:w="1022"/>
        <w:gridCol w:w="1023"/>
        <w:gridCol w:w="1022"/>
        <w:gridCol w:w="1023"/>
      </w:tblGrid>
      <w:tr w:rsidR="001B3E10" w:rsidTr="00B01453">
        <w:trPr>
          <w:cantSplit/>
        </w:trPr>
        <w:tc>
          <w:tcPr>
            <w:tcW w:w="1951" w:type="dxa"/>
            <w:vMerge w:val="restart"/>
            <w:vAlign w:val="center"/>
          </w:tcPr>
          <w:p w:rsidR="001B3E10" w:rsidRDefault="001B3E10" w:rsidP="00B01453">
            <w:pPr>
              <w:pStyle w:val="a4"/>
              <w:ind w:firstLine="0"/>
            </w:pPr>
            <w:r>
              <w:t>Разряд</w:t>
            </w:r>
          </w:p>
        </w:tc>
        <w:tc>
          <w:tcPr>
            <w:tcW w:w="7157" w:type="dxa"/>
            <w:gridSpan w:val="7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Коэффициенты</w:t>
            </w:r>
          </w:p>
        </w:tc>
      </w:tr>
      <w:tr w:rsidR="001B3E10" w:rsidTr="00B01453">
        <w:trPr>
          <w:cantSplit/>
        </w:trPr>
        <w:tc>
          <w:tcPr>
            <w:tcW w:w="1951" w:type="dxa"/>
            <w:vMerge/>
            <w:vAlign w:val="center"/>
          </w:tcPr>
          <w:p w:rsidR="001B3E10" w:rsidRDefault="001B3E10" w:rsidP="00B01453">
            <w:pPr>
              <w:pStyle w:val="a4"/>
              <w:ind w:firstLine="0"/>
            </w:pP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9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11</w:t>
            </w:r>
          </w:p>
        </w:tc>
      </w:tr>
      <w:tr w:rsidR="001B3E10" w:rsidTr="00B01453">
        <w:trPr>
          <w:cantSplit/>
        </w:trPr>
        <w:tc>
          <w:tcPr>
            <w:tcW w:w="1951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Специалисты предприятий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2,06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2,33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2,64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2,99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3,36</w:t>
            </w:r>
          </w:p>
        </w:tc>
        <w:tc>
          <w:tcPr>
            <w:tcW w:w="1022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3,82</w:t>
            </w:r>
          </w:p>
        </w:tc>
        <w:tc>
          <w:tcPr>
            <w:tcW w:w="1023" w:type="dxa"/>
            <w:vAlign w:val="center"/>
          </w:tcPr>
          <w:p w:rsidR="001B3E10" w:rsidRDefault="001B3E10" w:rsidP="00B01453">
            <w:pPr>
              <w:pStyle w:val="a4"/>
              <w:ind w:firstLine="0"/>
              <w:jc w:val="center"/>
            </w:pPr>
            <w:r>
              <w:t>4,3</w:t>
            </w:r>
          </w:p>
        </w:tc>
      </w:tr>
    </w:tbl>
    <w:p w:rsidR="001B3E10" w:rsidRDefault="001B3E10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6BF">
        <w:rPr>
          <w:color w:val="000000"/>
          <w:sz w:val="28"/>
          <w:szCs w:val="28"/>
        </w:rPr>
        <w:t>В  среднемесячную заработную плату</w:t>
      </w:r>
      <w:r>
        <w:rPr>
          <w:color w:val="000000"/>
          <w:sz w:val="28"/>
          <w:szCs w:val="28"/>
        </w:rPr>
        <w:t xml:space="preserve"> помимо</w:t>
      </w:r>
      <w:r w:rsidRPr="009D5FA7">
        <w:rPr>
          <w:color w:val="000000"/>
          <w:sz w:val="28"/>
          <w:szCs w:val="28"/>
        </w:rPr>
        <w:t xml:space="preserve"> месячной тарифной ставки</w:t>
      </w:r>
      <w:r>
        <w:rPr>
          <w:color w:val="000000"/>
          <w:sz w:val="28"/>
          <w:szCs w:val="28"/>
        </w:rPr>
        <w:t xml:space="preserve"> (</w:t>
      </w:r>
      <w:r w:rsidRPr="000176BF">
        <w:rPr>
          <w:color w:val="000000"/>
          <w:position w:val="-12"/>
          <w:sz w:val="28"/>
          <w:szCs w:val="28"/>
        </w:rPr>
        <w:object w:dxaOrig="440" w:dyaOrig="360">
          <v:shape id="_x0000_i1041" type="#_x0000_t75" style="width:22.05pt;height:18.25pt" o:ole="">
            <v:imagedata r:id="rId41" o:title=""/>
          </v:shape>
          <o:OLEObject Type="Embed" ProgID="Equation.3" ShapeID="_x0000_i1041" DrawAspect="Content" ObjectID="_1599232079" r:id="rId42"/>
        </w:object>
      </w:r>
      <w:r>
        <w:rPr>
          <w:color w:val="000000"/>
          <w:sz w:val="28"/>
          <w:szCs w:val="28"/>
        </w:rPr>
        <w:t xml:space="preserve">) </w:t>
      </w:r>
      <w:r w:rsidRPr="009D5FA7">
        <w:rPr>
          <w:color w:val="000000"/>
          <w:sz w:val="28"/>
          <w:szCs w:val="28"/>
        </w:rPr>
        <w:t>и приработка</w:t>
      </w:r>
      <w:r>
        <w:rPr>
          <w:color w:val="000000"/>
          <w:sz w:val="28"/>
          <w:szCs w:val="28"/>
        </w:rPr>
        <w:t xml:space="preserve">  (</w:t>
      </w:r>
      <w:r w:rsidRPr="00156CA3">
        <w:rPr>
          <w:color w:val="000000"/>
          <w:position w:val="-14"/>
          <w:sz w:val="28"/>
          <w:szCs w:val="28"/>
        </w:rPr>
        <w:object w:dxaOrig="499" w:dyaOrig="380">
          <v:shape id="_x0000_i1042" type="#_x0000_t75" style="width:24.2pt;height:18.8pt" o:ole="">
            <v:imagedata r:id="rId43" o:title=""/>
          </v:shape>
          <o:OLEObject Type="Embed" ProgID="Equation.3" ShapeID="_x0000_i1042" DrawAspect="Content" ObjectID="_1599232080" r:id="rId44"/>
        </w:object>
      </w:r>
      <w:r>
        <w:rPr>
          <w:color w:val="000000"/>
          <w:sz w:val="28"/>
          <w:szCs w:val="28"/>
        </w:rPr>
        <w:t xml:space="preserve">) в </w:t>
      </w:r>
      <w:r w:rsidRPr="009D5FA7">
        <w:rPr>
          <w:color w:val="000000"/>
          <w:sz w:val="28"/>
          <w:szCs w:val="28"/>
        </w:rPr>
        <w:t xml:space="preserve"> включаются: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>доплата за работу в праздничные дни</w:t>
      </w:r>
      <w:r>
        <w:rPr>
          <w:color w:val="000000"/>
          <w:sz w:val="28"/>
          <w:szCs w:val="28"/>
        </w:rPr>
        <w:t xml:space="preserve"> (</w:t>
      </w:r>
      <w:r w:rsidRPr="00156CA3">
        <w:rPr>
          <w:color w:val="000000"/>
          <w:position w:val="-14"/>
          <w:sz w:val="28"/>
          <w:szCs w:val="28"/>
        </w:rPr>
        <w:object w:dxaOrig="420" w:dyaOrig="380">
          <v:shape id="_x0000_i1043" type="#_x0000_t75" style="width:20.4pt;height:18.8pt" o:ole="">
            <v:imagedata r:id="rId45" o:title=""/>
          </v:shape>
          <o:OLEObject Type="Embed" ProgID="Equation.3" ShapeID="_x0000_i1043" DrawAspect="Content" ObjectID="_1599232081" r:id="rId46"/>
        </w:object>
      </w:r>
      <w:r>
        <w:rPr>
          <w:color w:val="000000"/>
          <w:sz w:val="28"/>
          <w:szCs w:val="28"/>
        </w:rPr>
        <w:t>)</w:t>
      </w:r>
      <w:r w:rsidRPr="009D5FA7">
        <w:rPr>
          <w:color w:val="000000"/>
          <w:sz w:val="28"/>
          <w:szCs w:val="28"/>
        </w:rPr>
        <w:t>;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>доплата за работу в ночное время</w:t>
      </w:r>
      <w:r>
        <w:rPr>
          <w:color w:val="000000"/>
          <w:sz w:val="28"/>
          <w:szCs w:val="28"/>
        </w:rPr>
        <w:t xml:space="preserve"> (</w:t>
      </w:r>
      <w:r w:rsidRPr="00156CA3">
        <w:rPr>
          <w:color w:val="000000"/>
          <w:position w:val="-12"/>
          <w:sz w:val="28"/>
          <w:szCs w:val="28"/>
        </w:rPr>
        <w:object w:dxaOrig="480" w:dyaOrig="360">
          <v:shape id="_x0000_i1044" type="#_x0000_t75" style="width:24.2pt;height:18.25pt" o:ole="">
            <v:imagedata r:id="rId47" o:title=""/>
          </v:shape>
          <o:OLEObject Type="Embed" ProgID="Equation.3" ShapeID="_x0000_i1044" DrawAspect="Content" ObjectID="_1599232082" r:id="rId48"/>
        </w:object>
      </w:r>
      <w:r>
        <w:rPr>
          <w:color w:val="000000"/>
          <w:sz w:val="28"/>
          <w:szCs w:val="28"/>
        </w:rPr>
        <w:t>)</w:t>
      </w:r>
      <w:r w:rsidRPr="009D5FA7">
        <w:rPr>
          <w:color w:val="000000"/>
          <w:sz w:val="28"/>
          <w:szCs w:val="28"/>
        </w:rPr>
        <w:t>;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Pr="009D5FA7">
        <w:rPr>
          <w:color w:val="000000"/>
          <w:sz w:val="28"/>
          <w:szCs w:val="28"/>
        </w:rPr>
        <w:t>надбавка за класс квалификации машинистам и за</w:t>
      </w:r>
      <w:r w:rsidRPr="009D5FA7">
        <w:rPr>
          <w:bCs/>
          <w:color w:val="000000"/>
          <w:sz w:val="28"/>
          <w:szCs w:val="28"/>
        </w:rPr>
        <w:t xml:space="preserve"> право </w:t>
      </w:r>
      <w:r w:rsidRPr="009D5FA7">
        <w:rPr>
          <w:color w:val="000000"/>
          <w:sz w:val="28"/>
          <w:szCs w:val="28"/>
        </w:rPr>
        <w:t>управл</w:t>
      </w:r>
      <w:r w:rsidRPr="009D5FA7">
        <w:rPr>
          <w:color w:val="000000"/>
          <w:sz w:val="28"/>
          <w:szCs w:val="28"/>
        </w:rPr>
        <w:t>е</w:t>
      </w:r>
      <w:r w:rsidRPr="009D5FA7">
        <w:rPr>
          <w:color w:val="000000"/>
          <w:sz w:val="28"/>
          <w:szCs w:val="28"/>
        </w:rPr>
        <w:t>ния локомотивом помощникам машинистов</w:t>
      </w:r>
      <w:r>
        <w:rPr>
          <w:color w:val="000000"/>
          <w:sz w:val="28"/>
          <w:szCs w:val="28"/>
        </w:rPr>
        <w:t xml:space="preserve"> (</w:t>
      </w:r>
      <w:r w:rsidRPr="00156CA3">
        <w:rPr>
          <w:color w:val="000000"/>
          <w:position w:val="-12"/>
          <w:sz w:val="28"/>
          <w:szCs w:val="28"/>
        </w:rPr>
        <w:object w:dxaOrig="400" w:dyaOrig="360">
          <v:shape id="_x0000_i1045" type="#_x0000_t75" style="width:19.9pt;height:18.25pt" o:ole="">
            <v:imagedata r:id="rId49" o:title=""/>
          </v:shape>
          <o:OLEObject Type="Embed" ProgID="Equation.3" ShapeID="_x0000_i1045" DrawAspect="Content" ObjectID="_1599232083" r:id="rId50"/>
        </w:object>
      </w:r>
      <w:r>
        <w:rPr>
          <w:color w:val="000000"/>
          <w:sz w:val="28"/>
          <w:szCs w:val="28"/>
        </w:rPr>
        <w:t>)</w:t>
      </w:r>
      <w:r w:rsidRPr="009D5FA7">
        <w:rPr>
          <w:color w:val="000000"/>
          <w:sz w:val="28"/>
          <w:szCs w:val="28"/>
        </w:rPr>
        <w:t>;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 xml:space="preserve">премия по фонду заработной </w:t>
      </w:r>
      <w:r>
        <w:rPr>
          <w:color w:val="000000"/>
          <w:sz w:val="28"/>
          <w:szCs w:val="28"/>
        </w:rPr>
        <w:t xml:space="preserve"> платы (П);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районный коэффициент (РК);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северный коэффициент (Сев).</w:t>
      </w:r>
    </w:p>
    <w:p w:rsidR="0046698D" w:rsidRDefault="0046698D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заработная плата рассчитывается по формуле</w:t>
      </w:r>
      <w:r w:rsidRPr="00331C5F">
        <w:rPr>
          <w:color w:val="000000"/>
          <w:position w:val="-28"/>
          <w:sz w:val="28"/>
          <w:szCs w:val="28"/>
        </w:rPr>
        <w:object w:dxaOrig="7360" w:dyaOrig="680">
          <v:shape id="_x0000_i1046" type="#_x0000_t75" style="width:408.35pt;height:39.2pt" o:ole="">
            <v:imagedata r:id="rId51" o:title=""/>
          </v:shape>
          <o:OLEObject Type="Embed" ProgID="Equation.3" ShapeID="_x0000_i1046" DrawAspect="Content" ObjectID="_1599232084" r:id="rId52"/>
        </w:object>
      </w:r>
      <w:r w:rsidR="0078306C">
        <w:rPr>
          <w:color w:val="000000"/>
          <w:sz w:val="28"/>
          <w:szCs w:val="28"/>
        </w:rPr>
        <w:t xml:space="preserve">    (</w:t>
      </w:r>
      <w:r>
        <w:rPr>
          <w:color w:val="000000"/>
          <w:sz w:val="28"/>
          <w:szCs w:val="28"/>
        </w:rPr>
        <w:t>6)</w:t>
      </w:r>
    </w:p>
    <w:p w:rsidR="006F1520" w:rsidRDefault="006F1520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заработная плата работников хозяйства пути и дв</w:t>
      </w:r>
      <w:r>
        <w:rPr>
          <w:color w:val="000000"/>
          <w:sz w:val="28"/>
          <w:szCs w:val="28"/>
        </w:rPr>
        <w:t>и</w:t>
      </w:r>
      <w:r w:rsidR="00C1467A">
        <w:rPr>
          <w:color w:val="000000"/>
          <w:sz w:val="28"/>
          <w:szCs w:val="28"/>
        </w:rPr>
        <w:t xml:space="preserve">жения определяется по формуле </w:t>
      </w:r>
      <w:r>
        <w:rPr>
          <w:color w:val="000000"/>
          <w:sz w:val="28"/>
          <w:szCs w:val="28"/>
        </w:rPr>
        <w:t>6 без учета приработка.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D5FA7">
        <w:rPr>
          <w:color w:val="000000"/>
          <w:sz w:val="28"/>
          <w:szCs w:val="28"/>
        </w:rPr>
        <w:t>Сдельный приработок определяется по формуле</w:t>
      </w:r>
    </w:p>
    <w:p w:rsidR="00E30173" w:rsidRPr="004D1622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9D5FA7">
        <w:rPr>
          <w:color w:val="000000"/>
          <w:position w:val="-14"/>
          <w:sz w:val="28"/>
          <w:szCs w:val="28"/>
        </w:rPr>
        <w:object w:dxaOrig="1640" w:dyaOrig="380">
          <v:shape id="_x0000_i1047" type="#_x0000_t75" style="width:112.85pt;height:20.4pt" o:ole="">
            <v:imagedata r:id="rId53" o:title=""/>
          </v:shape>
          <o:OLEObject Type="Embed" ProgID="Equation.3" ShapeID="_x0000_i1047" DrawAspect="Content" ObjectID="_1599232085" r:id="rId54"/>
        </w:object>
      </w:r>
      <w:r>
        <w:rPr>
          <w:color w:val="000000"/>
          <w:sz w:val="28"/>
          <w:szCs w:val="28"/>
        </w:rPr>
        <w:t xml:space="preserve">.                      </w:t>
      </w:r>
      <w:r w:rsidR="0078306C">
        <w:rPr>
          <w:color w:val="000000"/>
          <w:sz w:val="28"/>
          <w:szCs w:val="28"/>
        </w:rPr>
        <w:t xml:space="preserve">                              (</w:t>
      </w:r>
      <w:r>
        <w:rPr>
          <w:color w:val="000000"/>
          <w:sz w:val="28"/>
          <w:szCs w:val="28"/>
        </w:rPr>
        <w:t>7)</w:t>
      </w:r>
    </w:p>
    <w:p w:rsidR="00E30173" w:rsidRPr="004D1622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Доплата за работу в ночное время за каждый час ночной работы до</w:t>
      </w:r>
      <w:r w:rsidRPr="009D5FA7">
        <w:rPr>
          <w:color w:val="000000"/>
          <w:sz w:val="28"/>
          <w:szCs w:val="28"/>
        </w:rPr>
        <w:t>п</w:t>
      </w:r>
      <w:r w:rsidRPr="009D5FA7">
        <w:rPr>
          <w:color w:val="000000"/>
          <w:sz w:val="28"/>
          <w:szCs w:val="28"/>
        </w:rPr>
        <w:t xml:space="preserve">лачивается 35 % от часовой тарифной ставки </w:t>
      </w:r>
      <w:r w:rsidRPr="009D5FA7">
        <w:rPr>
          <w:color w:val="000000"/>
          <w:position w:val="-12"/>
          <w:sz w:val="28"/>
          <w:szCs w:val="28"/>
        </w:rPr>
        <w:object w:dxaOrig="420" w:dyaOrig="360">
          <v:shape id="_x0000_i1048" type="#_x0000_t75" style="width:20.4pt;height:18.25pt" o:ole="">
            <v:imagedata r:id="rId55" o:title=""/>
          </v:shape>
          <o:OLEObject Type="Embed" ProgID="Equation.3" ShapeID="_x0000_i1048" DrawAspect="Content" ObjectID="_1599232086" r:id="rId56"/>
        </w:object>
      </w:r>
      <w:r>
        <w:rPr>
          <w:color w:val="000000"/>
          <w:sz w:val="28"/>
          <w:szCs w:val="28"/>
        </w:rPr>
        <w:t xml:space="preserve">. </w:t>
      </w:r>
      <w:r w:rsidRPr="009D5FA7">
        <w:rPr>
          <w:color w:val="000000"/>
          <w:sz w:val="28"/>
          <w:szCs w:val="28"/>
        </w:rPr>
        <w:t>Это увеличивает меся</w:t>
      </w:r>
      <w:r w:rsidRPr="009D5FA7">
        <w:rPr>
          <w:color w:val="000000"/>
          <w:sz w:val="28"/>
          <w:szCs w:val="28"/>
        </w:rPr>
        <w:t>ч</w:t>
      </w:r>
      <w:r w:rsidRPr="009D5FA7">
        <w:rPr>
          <w:color w:val="000000"/>
          <w:sz w:val="28"/>
          <w:szCs w:val="28"/>
        </w:rPr>
        <w:t>ную тарифную ставку на 11,78 %, т.е.</w:t>
      </w:r>
    </w:p>
    <w:p w:rsidR="00E30173" w:rsidRPr="009D5FA7" w:rsidRDefault="000255D6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30173">
        <w:rPr>
          <w:color w:val="000000"/>
          <w:sz w:val="28"/>
          <w:szCs w:val="28"/>
        </w:rPr>
        <w:t xml:space="preserve">  </w:t>
      </w:r>
      <w:r w:rsidR="00E30173" w:rsidRPr="009D5FA7">
        <w:rPr>
          <w:color w:val="000000"/>
          <w:position w:val="-12"/>
          <w:sz w:val="28"/>
          <w:szCs w:val="28"/>
        </w:rPr>
        <w:object w:dxaOrig="1960" w:dyaOrig="360">
          <v:shape id="_x0000_i1049" type="#_x0000_t75" style="width:147.75pt;height:18.8pt" o:ole="">
            <v:imagedata r:id="rId57" o:title=""/>
          </v:shape>
          <o:OLEObject Type="Embed" ProgID="Equation.3" ShapeID="_x0000_i1049" DrawAspect="Content" ObjectID="_1599232087" r:id="rId58"/>
        </w:object>
      </w:r>
      <w:r w:rsidR="00E30173">
        <w:rPr>
          <w:color w:val="000000"/>
          <w:sz w:val="28"/>
          <w:szCs w:val="28"/>
        </w:rPr>
        <w:t xml:space="preserve">                              </w:t>
      </w:r>
      <w:r w:rsidR="0078306C">
        <w:rPr>
          <w:color w:val="000000"/>
          <w:sz w:val="28"/>
          <w:szCs w:val="28"/>
        </w:rPr>
        <w:t xml:space="preserve">                              (</w:t>
      </w:r>
      <w:r w:rsidR="00E30173">
        <w:rPr>
          <w:color w:val="000000"/>
          <w:sz w:val="28"/>
          <w:szCs w:val="28"/>
        </w:rPr>
        <w:t>8)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Доплата за работу в праздничные дни планируется в размере 2,2 % от  сдельного заработка (</w:t>
      </w:r>
      <w:r w:rsidRPr="009D5FA7">
        <w:rPr>
          <w:color w:val="000000"/>
          <w:position w:val="-12"/>
          <w:sz w:val="28"/>
          <w:szCs w:val="28"/>
        </w:rPr>
        <w:object w:dxaOrig="340" w:dyaOrig="360">
          <v:shape id="_x0000_i1050" type="#_x0000_t75" style="width:16.65pt;height:18.25pt" o:ole="">
            <v:imagedata r:id="rId59" o:title=""/>
          </v:shape>
          <o:OLEObject Type="Embed" ProgID="Equation.3" ShapeID="_x0000_i1050" DrawAspect="Content" ObjectID="_1599232088" r:id="rId60"/>
        </w:object>
      </w:r>
      <w:r w:rsidRPr="009D5FA7">
        <w:rPr>
          <w:color w:val="000000"/>
          <w:sz w:val="28"/>
          <w:szCs w:val="28"/>
        </w:rPr>
        <w:t>) или тарифной ставки повременщиков(</w:t>
      </w:r>
      <w:r w:rsidRPr="009D5FA7">
        <w:rPr>
          <w:color w:val="000000"/>
          <w:position w:val="-12"/>
          <w:sz w:val="28"/>
          <w:szCs w:val="28"/>
        </w:rPr>
        <w:object w:dxaOrig="440" w:dyaOrig="360">
          <v:shape id="_x0000_i1051" type="#_x0000_t75" style="width:22.05pt;height:18.25pt" o:ole="">
            <v:imagedata r:id="rId61" o:title=""/>
          </v:shape>
          <o:OLEObject Type="Embed" ProgID="Equation.3" ShapeID="_x0000_i1051" DrawAspect="Content" ObjectID="_1599232089" r:id="rId62"/>
        </w:object>
      </w:r>
      <w:r w:rsidRPr="009D5FA7">
        <w:rPr>
          <w:color w:val="000000"/>
          <w:sz w:val="28"/>
          <w:szCs w:val="28"/>
        </w:rPr>
        <w:t>)</w:t>
      </w:r>
    </w:p>
    <w:p w:rsidR="00E30173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C5657">
        <w:rPr>
          <w:color w:val="000000"/>
          <w:position w:val="-28"/>
          <w:sz w:val="28"/>
          <w:szCs w:val="28"/>
        </w:rPr>
        <w:object w:dxaOrig="4540" w:dyaOrig="680">
          <v:shape id="_x0000_i1052" type="#_x0000_t75" style="width:290.7pt;height:39.2pt" o:ole="">
            <v:imagedata r:id="rId63" o:title=""/>
          </v:shape>
          <o:OLEObject Type="Embed" ProgID="Equation.3" ShapeID="_x0000_i1052" DrawAspect="Content" ObjectID="_1599232090" r:id="rId64"/>
        </w:object>
      </w:r>
      <w:r w:rsidR="0078306C">
        <w:rPr>
          <w:color w:val="000000"/>
          <w:sz w:val="28"/>
          <w:szCs w:val="28"/>
        </w:rPr>
        <w:t xml:space="preserve">                          (</w:t>
      </w:r>
      <w:r>
        <w:rPr>
          <w:color w:val="000000"/>
          <w:sz w:val="28"/>
          <w:szCs w:val="28"/>
        </w:rPr>
        <w:t>9)</w:t>
      </w:r>
    </w:p>
    <w:p w:rsidR="000255D6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D5FA7">
        <w:rPr>
          <w:color w:val="000000"/>
          <w:position w:val="-14"/>
          <w:sz w:val="28"/>
          <w:szCs w:val="28"/>
        </w:rPr>
        <w:object w:dxaOrig="1800" w:dyaOrig="380">
          <v:shape id="_x0000_i1053" type="#_x0000_t75" style="width:112.3pt;height:23.65pt" o:ole="">
            <v:imagedata r:id="rId65" o:title=""/>
          </v:shape>
          <o:OLEObject Type="Embed" ProgID="Equation.3" ShapeID="_x0000_i1053" DrawAspect="Content" ObjectID="_1599232091" r:id="rId66"/>
        </w:object>
      </w:r>
      <w:r>
        <w:rPr>
          <w:color w:val="000000"/>
          <w:sz w:val="28"/>
          <w:szCs w:val="28"/>
        </w:rPr>
        <w:t>.                                                                           (</w:t>
      </w:r>
      <w:r w:rsidR="0078306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)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D5FA7">
        <w:rPr>
          <w:color w:val="000000"/>
          <w:sz w:val="28"/>
          <w:szCs w:val="28"/>
        </w:rPr>
        <w:t>Надбавка за класс квалификации устанавливается машинистам – 20 % и</w:t>
      </w:r>
      <w:r>
        <w:rPr>
          <w:color w:val="000000"/>
          <w:sz w:val="28"/>
          <w:szCs w:val="28"/>
        </w:rPr>
        <w:t xml:space="preserve"> за право управления локомотивом помощникам машинистов</w:t>
      </w:r>
      <w:r w:rsidRPr="009D5FA7">
        <w:rPr>
          <w:color w:val="000000"/>
          <w:sz w:val="28"/>
          <w:szCs w:val="28"/>
        </w:rPr>
        <w:t xml:space="preserve"> – 10 % от </w:t>
      </w:r>
      <w:r w:rsidRPr="009D5FA7">
        <w:rPr>
          <w:color w:val="000000"/>
          <w:position w:val="-12"/>
          <w:sz w:val="28"/>
          <w:szCs w:val="28"/>
        </w:rPr>
        <w:object w:dxaOrig="440" w:dyaOrig="360">
          <v:shape id="_x0000_i1054" type="#_x0000_t75" style="width:22.05pt;height:18.25pt" o:ole="">
            <v:imagedata r:id="rId61" o:title=""/>
          </v:shape>
          <o:OLEObject Type="Embed" ProgID="Equation.3" ShapeID="_x0000_i1054" DrawAspect="Content" ObjectID="_1599232092" r:id="rId67"/>
        </w:object>
      </w:r>
      <w:r>
        <w:rPr>
          <w:color w:val="000000"/>
          <w:sz w:val="28"/>
          <w:szCs w:val="28"/>
        </w:rPr>
        <w:t>.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1317E2">
        <w:rPr>
          <w:color w:val="000000"/>
          <w:position w:val="-28"/>
          <w:sz w:val="28"/>
          <w:szCs w:val="28"/>
        </w:rPr>
        <w:object w:dxaOrig="2400" w:dyaOrig="680">
          <v:shape id="_x0000_i1055" type="#_x0000_t75" style="width:171.95pt;height:44.6pt" o:ole="">
            <v:imagedata r:id="rId68" o:title=""/>
          </v:shape>
          <o:OLEObject Type="Embed" ProgID="Equation.3" ShapeID="_x0000_i1055" DrawAspect="Content" ObjectID="_1599232093" r:id="rId69"/>
        </w:object>
      </w:r>
      <w:r>
        <w:rPr>
          <w:color w:val="000000"/>
          <w:sz w:val="28"/>
          <w:szCs w:val="28"/>
        </w:rPr>
        <w:t xml:space="preserve">                              </w:t>
      </w:r>
      <w:r w:rsidR="0078306C">
        <w:rPr>
          <w:color w:val="000000"/>
          <w:sz w:val="28"/>
          <w:szCs w:val="28"/>
        </w:rPr>
        <w:t xml:space="preserve">         (1</w:t>
      </w:r>
      <w:r>
        <w:rPr>
          <w:color w:val="000000"/>
          <w:sz w:val="28"/>
          <w:szCs w:val="28"/>
        </w:rPr>
        <w:t>1)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1317E2">
        <w:rPr>
          <w:color w:val="000000"/>
          <w:position w:val="-46"/>
          <w:sz w:val="28"/>
          <w:szCs w:val="28"/>
        </w:rPr>
        <w:object w:dxaOrig="2160" w:dyaOrig="1060">
          <v:shape id="_x0000_i1056" type="#_x0000_t75" style="width:163.35pt;height:69.3pt" o:ole="">
            <v:imagedata r:id="rId70" o:title=""/>
          </v:shape>
          <o:OLEObject Type="Embed" ProgID="Equation.3" ShapeID="_x0000_i1056" DrawAspect="Content" ObjectID="_1599232094" r:id="rId71"/>
        </w:object>
      </w:r>
      <w:r>
        <w:rPr>
          <w:color w:val="000000"/>
          <w:sz w:val="28"/>
          <w:szCs w:val="28"/>
        </w:rPr>
        <w:t xml:space="preserve">         </w:t>
      </w:r>
      <w:r w:rsidR="0078306C">
        <w:rPr>
          <w:color w:val="000000"/>
          <w:sz w:val="28"/>
          <w:szCs w:val="28"/>
        </w:rPr>
        <w:t xml:space="preserve">                              (1</w:t>
      </w:r>
      <w:r>
        <w:rPr>
          <w:color w:val="000000"/>
          <w:sz w:val="28"/>
          <w:szCs w:val="28"/>
        </w:rPr>
        <w:t>2)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Премия устанавливается в размере 30 % от сдельного приработк</w:t>
      </w:r>
      <w:r>
        <w:rPr>
          <w:color w:val="000000"/>
          <w:sz w:val="28"/>
          <w:szCs w:val="28"/>
        </w:rPr>
        <w:t>а, тарифной ставки или оклада (</w:t>
      </w:r>
      <w:r w:rsidRPr="009D5FA7">
        <w:rPr>
          <w:color w:val="000000"/>
          <w:sz w:val="28"/>
          <w:szCs w:val="28"/>
        </w:rPr>
        <w:t>в зависимости от формы оплаты труда) с уч</w:t>
      </w:r>
      <w:r w:rsidRPr="009D5FA7">
        <w:rPr>
          <w:color w:val="000000"/>
          <w:sz w:val="28"/>
          <w:szCs w:val="28"/>
        </w:rPr>
        <w:t>е</w:t>
      </w:r>
      <w:r w:rsidRPr="009D5FA7">
        <w:rPr>
          <w:color w:val="000000"/>
          <w:sz w:val="28"/>
          <w:szCs w:val="28"/>
        </w:rPr>
        <w:t>том доплат за работу в ночное время, праздничные дни, класс квалифик</w:t>
      </w:r>
      <w:r w:rsidRPr="009D5FA7">
        <w:rPr>
          <w:color w:val="000000"/>
          <w:sz w:val="28"/>
          <w:szCs w:val="28"/>
        </w:rPr>
        <w:t>а</w:t>
      </w:r>
      <w:r w:rsidRPr="009D5FA7">
        <w:rPr>
          <w:color w:val="000000"/>
          <w:sz w:val="28"/>
          <w:szCs w:val="28"/>
        </w:rPr>
        <w:t>ции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1317E2">
        <w:rPr>
          <w:color w:val="000000"/>
          <w:position w:val="-28"/>
          <w:sz w:val="28"/>
          <w:szCs w:val="28"/>
        </w:rPr>
        <w:object w:dxaOrig="4500" w:dyaOrig="680">
          <v:shape id="_x0000_i1057" type="#_x0000_t75" style="width:283.7pt;height:40.85pt" o:ole="">
            <v:imagedata r:id="rId72" o:title=""/>
          </v:shape>
          <o:OLEObject Type="Embed" ProgID="Equation.3" ShapeID="_x0000_i1057" DrawAspect="Content" ObjectID="_1599232095" r:id="rId73"/>
        </w:object>
      </w:r>
      <w:r>
        <w:rPr>
          <w:color w:val="000000"/>
          <w:sz w:val="28"/>
          <w:szCs w:val="28"/>
        </w:rPr>
        <w:t>.                            (</w:t>
      </w:r>
      <w:r w:rsidR="0078306C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)</w:t>
      </w:r>
    </w:p>
    <w:p w:rsidR="00EB5E06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Районный (РК) и северный (Сев) коэффициенты  установлены в ра</w:t>
      </w:r>
      <w:r w:rsidRPr="009D5FA7">
        <w:rPr>
          <w:color w:val="000000"/>
          <w:sz w:val="28"/>
          <w:szCs w:val="28"/>
        </w:rPr>
        <w:t>з</w:t>
      </w:r>
      <w:r w:rsidRPr="009D5FA7">
        <w:rPr>
          <w:color w:val="000000"/>
          <w:sz w:val="28"/>
          <w:szCs w:val="28"/>
        </w:rPr>
        <w:t xml:space="preserve">мере 30% от </w:t>
      </w:r>
      <w:r w:rsidRPr="009D5FA7">
        <w:rPr>
          <w:color w:val="000000"/>
          <w:position w:val="-12"/>
          <w:sz w:val="28"/>
          <w:szCs w:val="28"/>
        </w:rPr>
        <w:object w:dxaOrig="440" w:dyaOrig="360">
          <v:shape id="_x0000_i1058" type="#_x0000_t75" style="width:22.05pt;height:18.25pt" o:ole="">
            <v:imagedata r:id="rId61" o:title=""/>
          </v:shape>
          <o:OLEObject Type="Embed" ProgID="Equation.3" ShapeID="_x0000_i1058" DrawAspect="Content" ObjectID="_1599232096" r:id="rId74"/>
        </w:object>
      </w:r>
      <w:r w:rsidRPr="009D5FA7">
        <w:rPr>
          <w:color w:val="000000"/>
          <w:sz w:val="28"/>
          <w:szCs w:val="28"/>
        </w:rPr>
        <w:t xml:space="preserve"> с учетом всех доплат и премий</w:t>
      </w:r>
      <w:r w:rsidRPr="001317E2">
        <w:rPr>
          <w:color w:val="000000"/>
          <w:position w:val="-28"/>
          <w:sz w:val="28"/>
          <w:szCs w:val="28"/>
        </w:rPr>
        <w:object w:dxaOrig="6619" w:dyaOrig="680">
          <v:shape id="_x0000_i1059" type="#_x0000_t75" style="width:398.15pt;height:34.95pt" o:ole="">
            <v:imagedata r:id="rId75" o:title=""/>
          </v:shape>
          <o:OLEObject Type="Embed" ProgID="Equation.3" ShapeID="_x0000_i1059" DrawAspect="Content" ObjectID="_1599232097" r:id="rId76"/>
        </w:object>
      </w:r>
      <w:r w:rsidR="0078306C">
        <w:rPr>
          <w:color w:val="000000"/>
          <w:sz w:val="28"/>
          <w:szCs w:val="28"/>
        </w:rPr>
        <w:t xml:space="preserve">      (1</w:t>
      </w:r>
      <w:r>
        <w:rPr>
          <w:color w:val="000000"/>
          <w:sz w:val="28"/>
          <w:szCs w:val="28"/>
        </w:rPr>
        <w:t xml:space="preserve">4)                     </w:t>
      </w:r>
      <w:r w:rsidRPr="001317E2">
        <w:rPr>
          <w:color w:val="000000"/>
          <w:position w:val="-28"/>
          <w:sz w:val="28"/>
          <w:szCs w:val="28"/>
        </w:rPr>
        <w:object w:dxaOrig="6580" w:dyaOrig="680">
          <v:shape id="_x0000_i1060" type="#_x0000_t75" style="width:408.35pt;height:44.6pt" o:ole="">
            <v:imagedata r:id="rId77" o:title=""/>
          </v:shape>
          <o:OLEObject Type="Embed" ProgID="Equation.3" ShapeID="_x0000_i1060" DrawAspect="Content" ObjectID="_1599232098" r:id="rId78"/>
        </w:object>
      </w:r>
      <w:r>
        <w:rPr>
          <w:color w:val="000000"/>
          <w:sz w:val="28"/>
          <w:szCs w:val="28"/>
        </w:rPr>
        <w:t xml:space="preserve">   (</w:t>
      </w:r>
      <w:r w:rsidR="0078306C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)    </w:t>
      </w:r>
    </w:p>
    <w:p w:rsidR="00EB5E06" w:rsidRDefault="00EB5E06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B5E06" w:rsidRDefault="00EB5E06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 xml:space="preserve">Расходы на оплату труда явочного контингента локомотивных </w:t>
      </w:r>
      <w:proofErr w:type="spellStart"/>
      <w:r w:rsidRPr="009D5FA7">
        <w:rPr>
          <w:color w:val="000000"/>
          <w:sz w:val="28"/>
          <w:szCs w:val="28"/>
        </w:rPr>
        <w:t>бр</w:t>
      </w:r>
      <w:r w:rsidRPr="009D5FA7">
        <w:rPr>
          <w:color w:val="000000"/>
          <w:sz w:val="28"/>
          <w:szCs w:val="28"/>
        </w:rPr>
        <w:t>и</w:t>
      </w:r>
      <w:r w:rsidRPr="009D5FA7">
        <w:rPr>
          <w:color w:val="000000"/>
          <w:sz w:val="28"/>
          <w:szCs w:val="28"/>
        </w:rPr>
        <w:t>гад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специалистов хозяйства Ш</w:t>
      </w:r>
      <w:r w:rsidRPr="009D5FA7">
        <w:rPr>
          <w:color w:val="000000"/>
          <w:sz w:val="28"/>
          <w:szCs w:val="28"/>
        </w:rPr>
        <w:t xml:space="preserve"> получают умножением </w:t>
      </w:r>
      <w:r>
        <w:rPr>
          <w:color w:val="000000"/>
          <w:sz w:val="28"/>
          <w:szCs w:val="28"/>
        </w:rPr>
        <w:t>среднемесячной</w:t>
      </w:r>
      <w:r w:rsidRPr="009D5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заработной платы </w:t>
      </w:r>
      <w:r w:rsidRPr="000176BF">
        <w:rPr>
          <w:color w:val="000000"/>
          <w:position w:val="-12"/>
          <w:sz w:val="28"/>
          <w:szCs w:val="28"/>
        </w:rPr>
        <w:object w:dxaOrig="420" w:dyaOrig="360">
          <v:shape id="_x0000_i1061" type="#_x0000_t75" style="width:20.4pt;height:18.25pt" o:ole="">
            <v:imagedata r:id="rId79" o:title=""/>
          </v:shape>
          <o:OLEObject Type="Embed" ProgID="Equation.3" ShapeID="_x0000_i1061" DrawAspect="Content" ObjectID="_1599232099" r:id="rId80"/>
        </w:object>
      </w:r>
      <w:r>
        <w:rPr>
          <w:color w:val="000000"/>
          <w:sz w:val="28"/>
          <w:szCs w:val="28"/>
        </w:rPr>
        <w:t xml:space="preserve"> </w:t>
      </w:r>
      <w:r w:rsidRPr="009D5FA7">
        <w:rPr>
          <w:color w:val="000000"/>
          <w:sz w:val="28"/>
          <w:szCs w:val="28"/>
        </w:rPr>
        <w:t>на явочный контингент</w:t>
      </w:r>
      <w:r>
        <w:rPr>
          <w:color w:val="000000"/>
          <w:sz w:val="28"/>
          <w:szCs w:val="28"/>
        </w:rPr>
        <w:t xml:space="preserve"> </w:t>
      </w:r>
      <w:r w:rsidRPr="009D5FA7">
        <w:rPr>
          <w:color w:val="000000"/>
          <w:position w:val="-12"/>
          <w:sz w:val="28"/>
          <w:szCs w:val="28"/>
        </w:rPr>
        <w:object w:dxaOrig="400" w:dyaOrig="360">
          <v:shape id="_x0000_i1062" type="#_x0000_t75" style="width:19.9pt;height:18.25pt" o:ole="">
            <v:imagedata r:id="rId81" o:title=""/>
          </v:shape>
          <o:OLEObject Type="Embed" ProgID="Equation.3" ShapeID="_x0000_i1062" DrawAspect="Content" ObjectID="_1599232100" r:id="rId82"/>
        </w:object>
      </w:r>
      <w:r w:rsidRPr="009D5FA7">
        <w:rPr>
          <w:color w:val="000000"/>
          <w:sz w:val="28"/>
          <w:szCs w:val="28"/>
        </w:rPr>
        <w:t xml:space="preserve"> отдельно машинистов и помощников машинистов и на 12 месяцев</w:t>
      </w:r>
    </w:p>
    <w:p w:rsidR="00EB5E06" w:rsidRDefault="000255D6" w:rsidP="00EB5E06">
      <w:pPr>
        <w:tabs>
          <w:tab w:val="left" w:pos="31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EB5E06">
        <w:rPr>
          <w:color w:val="000000"/>
          <w:sz w:val="28"/>
          <w:szCs w:val="28"/>
        </w:rPr>
        <w:t xml:space="preserve">       </w:t>
      </w:r>
      <w:r w:rsidR="00EB5E06" w:rsidRPr="00C00B29">
        <w:rPr>
          <w:color w:val="000000"/>
          <w:position w:val="-28"/>
          <w:sz w:val="28"/>
          <w:szCs w:val="28"/>
        </w:rPr>
        <w:object w:dxaOrig="3220" w:dyaOrig="680">
          <v:shape id="_x0000_i1063" type="#_x0000_t75" style="width:194.5pt;height:37.05pt" o:ole="">
            <v:imagedata r:id="rId83" o:title=""/>
          </v:shape>
          <o:OLEObject Type="Embed" ProgID="Equation.3" ShapeID="_x0000_i1063" DrawAspect="Content" ObjectID="_1599232101" r:id="rId84"/>
        </w:object>
      </w:r>
      <w:r w:rsidR="00EB5E06">
        <w:rPr>
          <w:color w:val="000000"/>
          <w:sz w:val="28"/>
          <w:szCs w:val="28"/>
        </w:rPr>
        <w:t xml:space="preserve">   .                               </w:t>
      </w:r>
      <w:r w:rsidR="0078306C">
        <w:rPr>
          <w:color w:val="000000"/>
          <w:sz w:val="28"/>
          <w:szCs w:val="28"/>
        </w:rPr>
        <w:t>(16</w:t>
      </w:r>
      <w:r w:rsidR="00EB5E06">
        <w:rPr>
          <w:color w:val="000000"/>
          <w:sz w:val="28"/>
          <w:szCs w:val="28"/>
        </w:rPr>
        <w:t xml:space="preserve">)     </w:t>
      </w:r>
    </w:p>
    <w:p w:rsidR="00EB5E06" w:rsidRPr="009D5FA7" w:rsidRDefault="00EB5E06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5FA7">
        <w:rPr>
          <w:color w:val="000000"/>
          <w:sz w:val="28"/>
          <w:szCs w:val="28"/>
        </w:rPr>
        <w:t>Оплата труда персонала за непроработанное время ОНВ принимае</w:t>
      </w:r>
      <w:r w:rsidRPr="009D5FA7">
        <w:rPr>
          <w:color w:val="000000"/>
          <w:sz w:val="28"/>
          <w:szCs w:val="28"/>
        </w:rPr>
        <w:t>т</w:t>
      </w:r>
      <w:r w:rsidRPr="009D5FA7">
        <w:rPr>
          <w:color w:val="000000"/>
          <w:sz w:val="28"/>
          <w:szCs w:val="28"/>
        </w:rPr>
        <w:t>ся равной 10</w:t>
      </w:r>
      <w:r>
        <w:rPr>
          <w:color w:val="000000"/>
          <w:sz w:val="28"/>
          <w:szCs w:val="28"/>
        </w:rPr>
        <w:t xml:space="preserve"> </w:t>
      </w:r>
      <w:r w:rsidRPr="009D5FA7">
        <w:rPr>
          <w:color w:val="000000"/>
          <w:sz w:val="28"/>
          <w:szCs w:val="28"/>
        </w:rPr>
        <w:t xml:space="preserve">% от </w:t>
      </w:r>
      <w:r w:rsidRPr="009D5FA7">
        <w:rPr>
          <w:color w:val="000000"/>
          <w:position w:val="-12"/>
          <w:sz w:val="28"/>
          <w:szCs w:val="28"/>
        </w:rPr>
        <w:object w:dxaOrig="700" w:dyaOrig="360">
          <v:shape id="_x0000_i1064" type="#_x0000_t75" style="width:34.95pt;height:18.25pt" o:ole="">
            <v:imagedata r:id="rId29" o:title=""/>
          </v:shape>
          <o:OLEObject Type="Embed" ProgID="Equation.3" ShapeID="_x0000_i1064" DrawAspect="Content" ObjectID="_1599232102" r:id="rId85"/>
        </w:object>
      </w:r>
      <w:r w:rsidRPr="009D5FA7">
        <w:rPr>
          <w:color w:val="000000"/>
          <w:sz w:val="28"/>
          <w:szCs w:val="28"/>
        </w:rPr>
        <w:t>.</w:t>
      </w:r>
    </w:p>
    <w:p w:rsidR="00EB5E06" w:rsidRPr="009D5FA7" w:rsidRDefault="00EB5E06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CB0510">
        <w:rPr>
          <w:color w:val="000000"/>
          <w:position w:val="-28"/>
          <w:sz w:val="28"/>
          <w:szCs w:val="28"/>
        </w:rPr>
        <w:object w:dxaOrig="2220" w:dyaOrig="680">
          <v:shape id="_x0000_i1065" type="#_x0000_t75" style="width:157.45pt;height:37.05pt" o:ole="">
            <v:imagedata r:id="rId86" o:title=""/>
          </v:shape>
          <o:OLEObject Type="Embed" ProgID="Equation.3" ShapeID="_x0000_i1065" DrawAspect="Content" ObjectID="_1599232103" r:id="rId87"/>
        </w:object>
      </w:r>
      <w:r>
        <w:rPr>
          <w:color w:val="000000"/>
          <w:sz w:val="28"/>
          <w:szCs w:val="28"/>
        </w:rPr>
        <w:t xml:space="preserve">  </w:t>
      </w:r>
      <w:r w:rsidR="0078306C">
        <w:rPr>
          <w:color w:val="000000"/>
          <w:sz w:val="28"/>
          <w:szCs w:val="28"/>
        </w:rPr>
        <w:t xml:space="preserve">                             (17</w:t>
      </w:r>
      <w:r>
        <w:rPr>
          <w:color w:val="000000"/>
          <w:sz w:val="28"/>
          <w:szCs w:val="28"/>
        </w:rPr>
        <w:t>)</w:t>
      </w:r>
    </w:p>
    <w:p w:rsidR="00EB5E06" w:rsidRPr="009D5FA7" w:rsidRDefault="0079129A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по фонду оплаты труда </w:t>
      </w:r>
    </w:p>
    <w:p w:rsidR="00EB5E06" w:rsidRPr="009D5FA7" w:rsidRDefault="00EB5E06" w:rsidP="00EB5E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9D5FA7">
        <w:rPr>
          <w:color w:val="000000"/>
          <w:position w:val="-12"/>
          <w:sz w:val="28"/>
          <w:szCs w:val="28"/>
        </w:rPr>
        <w:object w:dxaOrig="2340" w:dyaOrig="360">
          <v:shape id="_x0000_i1066" type="#_x0000_t75" style="width:133.25pt;height:22.05pt" o:ole="">
            <v:imagedata r:id="rId88" o:title=""/>
          </v:shape>
          <o:OLEObject Type="Embed" ProgID="Equation.3" ShapeID="_x0000_i1066" DrawAspect="Content" ObjectID="_1599232104" r:id="rId89"/>
        </w:object>
      </w:r>
      <w:r>
        <w:rPr>
          <w:color w:val="000000"/>
          <w:sz w:val="28"/>
          <w:szCs w:val="28"/>
        </w:rPr>
        <w:t xml:space="preserve"> .     </w:t>
      </w:r>
      <w:r w:rsidR="0078306C">
        <w:rPr>
          <w:color w:val="000000"/>
          <w:sz w:val="28"/>
          <w:szCs w:val="28"/>
        </w:rPr>
        <w:t xml:space="preserve">                             (18</w:t>
      </w:r>
      <w:r>
        <w:rPr>
          <w:color w:val="000000"/>
          <w:sz w:val="28"/>
          <w:szCs w:val="28"/>
        </w:rPr>
        <w:t>)</w:t>
      </w:r>
    </w:p>
    <w:p w:rsidR="00E30173" w:rsidRPr="009D5FA7" w:rsidRDefault="00E30173" w:rsidP="00E3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E30173" w:rsidRDefault="00E30173" w:rsidP="000255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710E" w:rsidRDefault="00DA710E">
      <w:pPr>
        <w:pStyle w:val="a4"/>
        <w:ind w:firstLine="540"/>
      </w:pPr>
    </w:p>
    <w:p w:rsidR="00AD194B" w:rsidRDefault="00AD194B" w:rsidP="00AD194B">
      <w:pPr>
        <w:tabs>
          <w:tab w:val="left" w:pos="56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 заработная плата</w:t>
      </w:r>
      <w:r>
        <w:rPr>
          <w:color w:val="000000"/>
          <w:sz w:val="28"/>
          <w:szCs w:val="28"/>
        </w:rPr>
        <w:tab/>
        <w:t xml:space="preserve"> специалистов хозяйства Ш</w:t>
      </w:r>
    </w:p>
    <w:p w:rsidR="00AD194B" w:rsidRDefault="00AD194B" w:rsidP="00AD194B">
      <w:pPr>
        <w:tabs>
          <w:tab w:val="left" w:pos="56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определяется по формуле</w:t>
      </w:r>
    </w:p>
    <w:p w:rsidR="00AD194B" w:rsidRDefault="00AD194B" w:rsidP="00AD194B">
      <w:pPr>
        <w:tabs>
          <w:tab w:val="left" w:pos="56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D194B" w:rsidRDefault="00AD194B" w:rsidP="00AD19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84714" w:rsidRPr="00AD194B">
        <w:rPr>
          <w:color w:val="000000"/>
          <w:position w:val="-14"/>
          <w:sz w:val="28"/>
          <w:szCs w:val="28"/>
        </w:rPr>
        <w:object w:dxaOrig="4260" w:dyaOrig="380">
          <v:shape id="_x0000_i1067" type="#_x0000_t75" style="width:236.4pt;height:22.05pt" o:ole="">
            <v:imagedata r:id="rId90" o:title=""/>
          </v:shape>
          <o:OLEObject Type="Embed" ProgID="Equation.3" ShapeID="_x0000_i1067" DrawAspect="Content" ObjectID="_1599232105" r:id="rId91"/>
        </w:object>
      </w:r>
      <w:r w:rsidR="0078306C">
        <w:rPr>
          <w:color w:val="000000"/>
          <w:sz w:val="28"/>
          <w:szCs w:val="28"/>
        </w:rPr>
        <w:t xml:space="preserve">    (</w:t>
      </w:r>
      <w:r w:rsidR="00635206">
        <w:rPr>
          <w:color w:val="000000"/>
          <w:sz w:val="28"/>
          <w:szCs w:val="28"/>
        </w:rPr>
        <w:t>19</w:t>
      </w:r>
      <w:r w:rsidR="0078306C">
        <w:rPr>
          <w:color w:val="000000"/>
          <w:sz w:val="28"/>
          <w:szCs w:val="28"/>
        </w:rPr>
        <w:t>)</w:t>
      </w:r>
    </w:p>
    <w:p w:rsidR="00AD194B" w:rsidRDefault="00EB5E06" w:rsidP="00AD194B">
      <w:pPr>
        <w:tabs>
          <w:tab w:val="left" w:pos="56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AD194B" w:rsidRPr="009D5FA7" w:rsidRDefault="00AD194B" w:rsidP="00AD19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>доплата за работу в праздничные дни</w:t>
      </w:r>
      <w:r>
        <w:rPr>
          <w:color w:val="000000"/>
          <w:sz w:val="28"/>
          <w:szCs w:val="28"/>
        </w:rPr>
        <w:t xml:space="preserve"> (</w:t>
      </w:r>
      <w:r w:rsidRPr="00156CA3">
        <w:rPr>
          <w:color w:val="000000"/>
          <w:position w:val="-14"/>
          <w:sz w:val="28"/>
          <w:szCs w:val="28"/>
        </w:rPr>
        <w:object w:dxaOrig="420" w:dyaOrig="380">
          <v:shape id="_x0000_i1068" type="#_x0000_t75" style="width:20.4pt;height:18.8pt" o:ole="">
            <v:imagedata r:id="rId45" o:title=""/>
          </v:shape>
          <o:OLEObject Type="Embed" ProgID="Equation.3" ShapeID="_x0000_i1068" DrawAspect="Content" ObjectID="_1599232106" r:id="rId92"/>
        </w:object>
      </w:r>
      <w:r>
        <w:rPr>
          <w:color w:val="000000"/>
          <w:sz w:val="28"/>
          <w:szCs w:val="28"/>
        </w:rPr>
        <w:t>)</w:t>
      </w:r>
      <w:r w:rsidRPr="009D5FA7">
        <w:rPr>
          <w:color w:val="000000"/>
          <w:sz w:val="28"/>
          <w:szCs w:val="28"/>
        </w:rPr>
        <w:t>;</w:t>
      </w:r>
    </w:p>
    <w:p w:rsidR="00AD194B" w:rsidRPr="009D5FA7" w:rsidRDefault="00AD194B" w:rsidP="00AD19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>доплата за работу в ночное время</w:t>
      </w:r>
      <w:r>
        <w:rPr>
          <w:color w:val="000000"/>
          <w:sz w:val="28"/>
          <w:szCs w:val="28"/>
        </w:rPr>
        <w:t xml:space="preserve"> (</w:t>
      </w:r>
      <w:r w:rsidRPr="00156CA3">
        <w:rPr>
          <w:color w:val="000000"/>
          <w:position w:val="-12"/>
          <w:sz w:val="28"/>
          <w:szCs w:val="28"/>
        </w:rPr>
        <w:object w:dxaOrig="480" w:dyaOrig="360">
          <v:shape id="_x0000_i1069" type="#_x0000_t75" style="width:24.2pt;height:18.25pt" o:ole="">
            <v:imagedata r:id="rId47" o:title=""/>
          </v:shape>
          <o:OLEObject Type="Embed" ProgID="Equation.3" ShapeID="_x0000_i1069" DrawAspect="Content" ObjectID="_1599232107" r:id="rId93"/>
        </w:object>
      </w:r>
      <w:r>
        <w:rPr>
          <w:color w:val="000000"/>
          <w:sz w:val="28"/>
          <w:szCs w:val="28"/>
        </w:rPr>
        <w:t>)</w:t>
      </w:r>
      <w:r w:rsidRPr="009D5FA7">
        <w:rPr>
          <w:color w:val="000000"/>
          <w:sz w:val="28"/>
          <w:szCs w:val="28"/>
        </w:rPr>
        <w:t>;</w:t>
      </w:r>
    </w:p>
    <w:p w:rsidR="00AD194B" w:rsidRDefault="00AD194B" w:rsidP="00AD19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D5FA7">
        <w:rPr>
          <w:color w:val="000000"/>
          <w:sz w:val="28"/>
          <w:szCs w:val="28"/>
        </w:rPr>
        <w:t xml:space="preserve">премия по фонду заработной </w:t>
      </w:r>
      <w:r>
        <w:rPr>
          <w:color w:val="000000"/>
          <w:sz w:val="28"/>
          <w:szCs w:val="28"/>
        </w:rPr>
        <w:t xml:space="preserve"> платы (П);</w:t>
      </w:r>
    </w:p>
    <w:p w:rsidR="00AD194B" w:rsidRDefault="00AD194B" w:rsidP="00AD19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районный коэффициент (РК);</w:t>
      </w:r>
    </w:p>
    <w:p w:rsidR="00F477A5" w:rsidRDefault="00AD194B" w:rsidP="00F477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северный коэффициент (Сев).</w:t>
      </w:r>
    </w:p>
    <w:p w:rsidR="00F477A5" w:rsidRDefault="00F477A5" w:rsidP="00F477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Оклад (средний) для электромехаников составляет  25 000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, для старших электромехаников -29 000 руб.</w:t>
      </w:r>
    </w:p>
    <w:p w:rsidR="00EB5E06" w:rsidRDefault="00EB5E06" w:rsidP="00F477A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477A5">
        <w:rPr>
          <w:sz w:val="28"/>
          <w:szCs w:val="28"/>
        </w:rPr>
        <w:t>Далее рассчитывается явочный</w:t>
      </w:r>
      <w:r w:rsidR="00D047BA">
        <w:rPr>
          <w:sz w:val="28"/>
          <w:szCs w:val="28"/>
        </w:rPr>
        <w:t xml:space="preserve"> фонд оплаты труда по формуле 16</w:t>
      </w:r>
      <w:r w:rsidRPr="00F477A5">
        <w:rPr>
          <w:sz w:val="28"/>
          <w:szCs w:val="28"/>
        </w:rPr>
        <w:t>, а списочный фонд по формуле</w:t>
      </w:r>
      <w:r w:rsidR="00D047BA">
        <w:t xml:space="preserve"> </w:t>
      </w:r>
      <w:r w:rsidR="00D047BA" w:rsidRPr="00D047BA">
        <w:rPr>
          <w:sz w:val="28"/>
          <w:szCs w:val="28"/>
        </w:rPr>
        <w:t>18</w:t>
      </w:r>
      <w:r w:rsidR="00D047BA">
        <w:t>.</w:t>
      </w:r>
      <w:r w:rsidRPr="009D5FA7">
        <w:rPr>
          <w:color w:val="000000"/>
          <w:sz w:val="28"/>
          <w:szCs w:val="28"/>
        </w:rPr>
        <w:t>Оплата труда персонала за непроработа</w:t>
      </w:r>
      <w:r w:rsidRPr="009D5FA7">
        <w:rPr>
          <w:color w:val="000000"/>
          <w:sz w:val="28"/>
          <w:szCs w:val="28"/>
        </w:rPr>
        <w:t>н</w:t>
      </w:r>
      <w:r w:rsidRPr="009D5FA7">
        <w:rPr>
          <w:color w:val="000000"/>
          <w:sz w:val="28"/>
          <w:szCs w:val="28"/>
        </w:rPr>
        <w:t>ное время ОНВ</w:t>
      </w:r>
      <w:r w:rsidRPr="00EB5E06">
        <w:rPr>
          <w:color w:val="000000"/>
          <w:szCs w:val="28"/>
        </w:rPr>
        <w:t xml:space="preserve"> </w:t>
      </w:r>
      <w:r w:rsidR="00D047BA">
        <w:rPr>
          <w:color w:val="000000"/>
          <w:sz w:val="28"/>
          <w:szCs w:val="28"/>
        </w:rPr>
        <w:t>определяется по формуле 17</w:t>
      </w:r>
      <w:r w:rsidRPr="0079129A">
        <w:rPr>
          <w:color w:val="000000"/>
          <w:sz w:val="28"/>
          <w:szCs w:val="28"/>
        </w:rPr>
        <w:t>.</w:t>
      </w:r>
    </w:p>
    <w:p w:rsidR="001B7E5D" w:rsidRDefault="001B7E5D">
      <w:pPr>
        <w:pStyle w:val="a4"/>
        <w:ind w:firstLine="709"/>
      </w:pPr>
    </w:p>
    <w:p w:rsidR="001B7E5D" w:rsidRDefault="001B7E5D">
      <w:pPr>
        <w:pStyle w:val="a4"/>
        <w:ind w:firstLine="709"/>
      </w:pPr>
      <w:r>
        <w:t>Численность работников локомотивных бригад, зависящая от ввод</w:t>
      </w:r>
      <w:r>
        <w:t>и</w:t>
      </w:r>
      <w:r>
        <w:t>мых устройств автоматики на заданном участке:</w:t>
      </w:r>
    </w:p>
    <w:p w:rsidR="001B7E5D" w:rsidRDefault="001B7E5D">
      <w:pPr>
        <w:pStyle w:val="a4"/>
        <w:ind w:firstLine="0"/>
        <w:jc w:val="center"/>
      </w:pPr>
      <w:r>
        <w:t xml:space="preserve">      </w:t>
      </w:r>
      <w:r w:rsidR="000255D6">
        <w:t xml:space="preserve">                             </w:t>
      </w:r>
      <w:r>
        <w:t xml:space="preserve"> </w:t>
      </w:r>
      <w:r w:rsidRPr="007E47BF">
        <w:rPr>
          <w:position w:val="-30"/>
        </w:rPr>
        <w:object w:dxaOrig="2400" w:dyaOrig="740">
          <v:shape id="_x0000_i1070" type="#_x0000_t75" style="width:151pt;height:46.75pt" o:ole="" fillcolor="window">
            <v:imagedata r:id="rId94" o:title=""/>
          </v:shape>
          <o:OLEObject Type="Embed" ProgID="Equation.3" ShapeID="_x0000_i1070" DrawAspect="Content" ObjectID="_1599232108" r:id="rId95"/>
        </w:object>
      </w:r>
      <w:r>
        <w:t xml:space="preserve">                                      </w:t>
      </w:r>
      <w:r w:rsidR="00386A62">
        <w:t xml:space="preserve">    (</w:t>
      </w:r>
      <w:r w:rsidR="00635206">
        <w:t>20</w:t>
      </w:r>
      <w:r>
        <w:t>)</w:t>
      </w:r>
    </w:p>
    <w:p w:rsidR="001B7E5D" w:rsidRDefault="001B7E5D">
      <w:pPr>
        <w:pStyle w:val="a4"/>
        <w:ind w:left="1701" w:hanging="1701"/>
      </w:pPr>
      <w:r>
        <w:t xml:space="preserve">где </w:t>
      </w:r>
      <w:r w:rsidRPr="007E47BF">
        <w:rPr>
          <w:position w:val="-14"/>
        </w:rPr>
        <w:object w:dxaOrig="639" w:dyaOrig="400">
          <v:shape id="_x0000_i1071" type="#_x0000_t75" style="width:35.45pt;height:22.05pt" o:ole="" fillcolor="window">
            <v:imagedata r:id="rId96" o:title=""/>
          </v:shape>
          <o:OLEObject Type="Embed" ProgID="Equation.3" ShapeID="_x0000_i1071" DrawAspect="Content" ObjectID="_1599232109" r:id="rId97"/>
        </w:object>
      </w:r>
      <w:r>
        <w:t xml:space="preserve">- </w:t>
      </w:r>
      <w:proofErr w:type="spellStart"/>
      <w:r>
        <w:t>бригадо-часы</w:t>
      </w:r>
      <w:proofErr w:type="spellEnd"/>
      <w:r>
        <w:t xml:space="preserve"> локомотивных бригад (принимаются согласно данным, приведенным в таблице 1);</w:t>
      </w:r>
    </w:p>
    <w:p w:rsidR="001B7E5D" w:rsidRDefault="001B7E5D">
      <w:pPr>
        <w:pStyle w:val="a4"/>
        <w:ind w:firstLine="709"/>
      </w:pPr>
      <w:r>
        <w:t>Т</w:t>
      </w:r>
      <w:r>
        <w:rPr>
          <w:vertAlign w:val="subscript"/>
        </w:rPr>
        <w:t>м</w:t>
      </w:r>
      <w:r>
        <w:t xml:space="preserve">   –   среднемесячная норма рабочего времени</w:t>
      </w:r>
      <w:r w:rsidR="00C95B23">
        <w:t xml:space="preserve"> (164,3 часа)</w:t>
      </w:r>
      <w:r>
        <w:t>, ч;</w:t>
      </w:r>
    </w:p>
    <w:p w:rsidR="001B7E5D" w:rsidRDefault="001B7E5D">
      <w:pPr>
        <w:pStyle w:val="a4"/>
        <w:ind w:firstLine="709"/>
      </w:pPr>
      <w:r>
        <w:t>Т</w:t>
      </w:r>
      <w:r>
        <w:rPr>
          <w:vertAlign w:val="subscript"/>
        </w:rPr>
        <w:t>г</w:t>
      </w:r>
      <w:r>
        <w:t xml:space="preserve">  –   среднегодовая норма рабочего времени</w:t>
      </w:r>
      <w:r w:rsidR="00C95B23">
        <w:t xml:space="preserve"> (1971</w:t>
      </w:r>
      <w:r>
        <w:t>,</w:t>
      </w:r>
      <w:r w:rsidR="00C95B23">
        <w:t>6),</w:t>
      </w:r>
      <w:r>
        <w:t xml:space="preserve"> ч;</w:t>
      </w:r>
    </w:p>
    <w:p w:rsidR="001B7E5D" w:rsidRDefault="001B7E5D">
      <w:pPr>
        <w:pStyle w:val="a4"/>
        <w:ind w:firstLine="709"/>
      </w:pPr>
      <w:r>
        <w:t>2   –   состав локомотивной бригады, чел.</w:t>
      </w:r>
    </w:p>
    <w:p w:rsidR="001B7E5D" w:rsidRDefault="001B7E5D">
      <w:pPr>
        <w:pStyle w:val="a4"/>
        <w:ind w:firstLine="709"/>
      </w:pPr>
    </w:p>
    <w:p w:rsidR="001B7E5D" w:rsidRDefault="001B7E5D">
      <w:pPr>
        <w:pStyle w:val="a4"/>
        <w:ind w:firstLine="709"/>
      </w:pPr>
      <w:r>
        <w:t xml:space="preserve">Штат по службе движения рассчитывается по каждому варианту с учетом наличия на участке двух станций </w:t>
      </w:r>
      <w:r>
        <w:rPr>
          <w:lang w:val="en-US"/>
        </w:rPr>
        <w:t>III</w:t>
      </w:r>
      <w:r>
        <w:t xml:space="preserve"> класса, пяти станций </w:t>
      </w:r>
      <w:r>
        <w:rPr>
          <w:lang w:val="en-US"/>
        </w:rPr>
        <w:t>IV</w:t>
      </w:r>
      <w:r>
        <w:t xml:space="preserve"> кла</w:t>
      </w:r>
      <w:r>
        <w:t>с</w:t>
      </w:r>
      <w:r>
        <w:t xml:space="preserve">са, а остальные – </w:t>
      </w:r>
      <w:r>
        <w:rPr>
          <w:lang w:val="en-US"/>
        </w:rPr>
        <w:t>V</w:t>
      </w:r>
      <w:r>
        <w:t xml:space="preserve"> класса.  На каждой станции принимаются два стрело</w:t>
      </w:r>
      <w:r>
        <w:t>ч</w:t>
      </w:r>
      <w:r>
        <w:t>ных поста.</w:t>
      </w:r>
    </w:p>
    <w:p w:rsidR="001B7E5D" w:rsidRDefault="001B7E5D">
      <w:pPr>
        <w:pStyle w:val="a4"/>
        <w:ind w:firstLine="851"/>
      </w:pPr>
      <w:r>
        <w:t xml:space="preserve">Нормы обслуживания на станциях </w:t>
      </w:r>
      <w:r w:rsidR="00915A3A">
        <w:t>приведены в табл. 3</w:t>
      </w: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915A3A">
      <w:pPr>
        <w:pStyle w:val="a4"/>
        <w:ind w:firstLine="851"/>
        <w:jc w:val="right"/>
      </w:pPr>
      <w:r>
        <w:t>Таблица 3</w:t>
      </w:r>
    </w:p>
    <w:p w:rsidR="001B7E5D" w:rsidRDefault="001B7E5D">
      <w:pPr>
        <w:pStyle w:val="a4"/>
        <w:ind w:firstLine="0"/>
        <w:jc w:val="center"/>
      </w:pPr>
      <w:r>
        <w:t>Нормы обслуживания на станциях</w:t>
      </w:r>
    </w:p>
    <w:p w:rsidR="001B7E5D" w:rsidRDefault="001B7E5D">
      <w:pPr>
        <w:pStyle w:val="a4"/>
        <w:ind w:firstLine="0"/>
        <w:jc w:val="center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980"/>
        <w:gridCol w:w="4500"/>
      </w:tblGrid>
      <w:tr w:rsidR="001B7E5D">
        <w:tc>
          <w:tcPr>
            <w:tcW w:w="2808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Устройство СЦБ</w:t>
            </w:r>
          </w:p>
        </w:tc>
        <w:tc>
          <w:tcPr>
            <w:tcW w:w="198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Класс станции</w:t>
            </w:r>
          </w:p>
        </w:tc>
        <w:tc>
          <w:tcPr>
            <w:tcW w:w="450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Норма обслуживания</w:t>
            </w:r>
          </w:p>
        </w:tc>
      </w:tr>
      <w:tr w:rsidR="001B7E5D">
        <w:trPr>
          <w:cantSplit/>
        </w:trPr>
        <w:tc>
          <w:tcPr>
            <w:tcW w:w="280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Полуавтоматическая блокировка</w:t>
            </w: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0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начальник станции, четыре дежурных по станции</w:t>
            </w: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00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5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начальник (с дежурством в смене), три дежурных по станции</w:t>
            </w:r>
          </w:p>
        </w:tc>
      </w:tr>
      <w:tr w:rsidR="001B7E5D">
        <w:trPr>
          <w:cantSplit/>
        </w:trPr>
        <w:tc>
          <w:tcPr>
            <w:tcW w:w="280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Автоматическая бл</w:t>
            </w:r>
            <w:r>
              <w:t>о</w:t>
            </w:r>
            <w:r>
              <w:t>кировка</w:t>
            </w: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0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начальник станции, четыре дежурных по станции</w:t>
            </w: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00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5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начальник (с дежурством в смене), три дежурных по станции</w:t>
            </w:r>
          </w:p>
        </w:tc>
      </w:tr>
      <w:tr w:rsidR="001B7E5D">
        <w:tc>
          <w:tcPr>
            <w:tcW w:w="2808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Электрическая це</w:t>
            </w:r>
            <w:r>
              <w:t>н</w:t>
            </w:r>
            <w:r>
              <w:t>трализация</w:t>
            </w: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rPr>
                <w:lang w:val="en-US"/>
              </w:rPr>
              <w:t>III, IV, V</w:t>
            </w:r>
          </w:p>
        </w:tc>
        <w:tc>
          <w:tcPr>
            <w:tcW w:w="45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монтер по очистке стрелок на один стрелочный пост</w:t>
            </w:r>
          </w:p>
        </w:tc>
      </w:tr>
      <w:tr w:rsidR="001B7E5D">
        <w:trPr>
          <w:cantSplit/>
        </w:trPr>
        <w:tc>
          <w:tcPr>
            <w:tcW w:w="280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Диспетчерская це</w:t>
            </w:r>
            <w:r>
              <w:t>н</w:t>
            </w:r>
            <w:r>
              <w:t>трализация</w:t>
            </w: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0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</w:pPr>
            <w:r>
              <w:t>Один начальник станции</w:t>
            </w: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00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</w:tr>
      <w:tr w:rsidR="001B7E5D">
        <w:trPr>
          <w:cantSplit/>
        </w:trPr>
        <w:tc>
          <w:tcPr>
            <w:tcW w:w="2808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98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500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</w:tr>
    </w:tbl>
    <w:p w:rsidR="001B7E5D" w:rsidRDefault="001B7E5D">
      <w:pPr>
        <w:pStyle w:val="a4"/>
        <w:ind w:firstLine="0"/>
        <w:rPr>
          <w:sz w:val="16"/>
          <w:szCs w:val="16"/>
        </w:rPr>
      </w:pPr>
    </w:p>
    <w:p w:rsidR="001B7E5D" w:rsidRDefault="001B7E5D">
      <w:pPr>
        <w:pStyle w:val="a4"/>
        <w:ind w:firstLine="709"/>
      </w:pPr>
      <w:r>
        <w:t>Штат работников, обслуживающих устройства СЦБ и связи на уч</w:t>
      </w:r>
      <w:r>
        <w:t>а</w:t>
      </w:r>
      <w:r>
        <w:t xml:space="preserve">стке, </w:t>
      </w:r>
      <w:r w:rsidR="00915A3A">
        <w:t>рассчитывается по данным табл. 4</w:t>
      </w:r>
      <w:r>
        <w:t>.</w:t>
      </w:r>
    </w:p>
    <w:p w:rsidR="001B7E5D" w:rsidRDefault="001B7E5D">
      <w:pPr>
        <w:pStyle w:val="a4"/>
        <w:ind w:firstLine="851"/>
        <w:jc w:val="right"/>
      </w:pPr>
    </w:p>
    <w:p w:rsidR="001B7E5D" w:rsidRDefault="00915A3A">
      <w:pPr>
        <w:pStyle w:val="a4"/>
        <w:ind w:firstLine="851"/>
        <w:jc w:val="right"/>
      </w:pPr>
      <w:r>
        <w:t>Таблица 4</w:t>
      </w:r>
    </w:p>
    <w:p w:rsidR="001B7E5D" w:rsidRDefault="001B7E5D">
      <w:pPr>
        <w:pStyle w:val="a4"/>
        <w:ind w:firstLine="0"/>
        <w:jc w:val="center"/>
      </w:pPr>
      <w:r>
        <w:t>Нормативы численности работников на измеритель работ</w:t>
      </w:r>
    </w:p>
    <w:p w:rsidR="001B7E5D" w:rsidRDefault="001B7E5D">
      <w:pPr>
        <w:pStyle w:val="a4"/>
        <w:ind w:firstLine="0"/>
        <w:jc w:val="center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13"/>
        <w:gridCol w:w="2407"/>
        <w:gridCol w:w="2520"/>
      </w:tblGrid>
      <w:tr w:rsidR="001B7E5D">
        <w:tc>
          <w:tcPr>
            <w:tcW w:w="244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Устройство СЦБ</w:t>
            </w: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Единица и</w:t>
            </w:r>
            <w:r>
              <w:t>з</w:t>
            </w:r>
            <w:r>
              <w:lastRenderedPageBreak/>
              <w:t>мерения</w:t>
            </w:r>
          </w:p>
        </w:tc>
        <w:tc>
          <w:tcPr>
            <w:tcW w:w="2407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Объект обслуж</w:t>
            </w:r>
            <w:r>
              <w:t>и</w:t>
            </w:r>
            <w:r>
              <w:lastRenderedPageBreak/>
              <w:t>вания</w:t>
            </w: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 xml:space="preserve">Расчетный штат на </w:t>
            </w:r>
            <w:r>
              <w:lastRenderedPageBreak/>
              <w:t>единицу измер</w:t>
            </w:r>
            <w:r>
              <w:t>и</w:t>
            </w:r>
            <w:r>
              <w:t>теля</w:t>
            </w:r>
          </w:p>
        </w:tc>
      </w:tr>
      <w:tr w:rsidR="001B7E5D">
        <w:trPr>
          <w:cantSplit/>
        </w:trPr>
        <w:tc>
          <w:tcPr>
            <w:tcW w:w="244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Полуавтоматич</w:t>
            </w:r>
            <w:r>
              <w:t>е</w:t>
            </w:r>
            <w:r>
              <w:t>ская блокировка</w:t>
            </w: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45 стр. (кл</w:t>
            </w:r>
            <w:r>
              <w:t>ю</w:t>
            </w:r>
            <w:r>
              <w:t>чевой зав</w:t>
            </w:r>
            <w:r>
              <w:t>и</w:t>
            </w:r>
            <w:r>
              <w:t>сим.)</w:t>
            </w:r>
          </w:p>
        </w:tc>
        <w:tc>
          <w:tcPr>
            <w:tcW w:w="2407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Устройства ПАБ на участке</w:t>
            </w: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электро-механик 9 разряда</w:t>
            </w:r>
          </w:p>
        </w:tc>
      </w:tr>
      <w:tr w:rsidR="001B7E5D">
        <w:trPr>
          <w:cantSplit/>
        </w:trPr>
        <w:tc>
          <w:tcPr>
            <w:tcW w:w="2448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70 стр.</w:t>
            </w:r>
          </w:p>
        </w:tc>
        <w:tc>
          <w:tcPr>
            <w:tcW w:w="2407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электро-монтер 5 разряда</w:t>
            </w:r>
          </w:p>
        </w:tc>
      </w:tr>
      <w:tr w:rsidR="001B7E5D">
        <w:trPr>
          <w:cantSplit/>
        </w:trPr>
        <w:tc>
          <w:tcPr>
            <w:tcW w:w="244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Автоблокировка</w:t>
            </w: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2 км"/>
              </w:smartTagPr>
              <w:r>
                <w:t>32 км</w:t>
              </w:r>
            </w:smartTag>
          </w:p>
        </w:tc>
        <w:tc>
          <w:tcPr>
            <w:tcW w:w="2407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Устройства АБ на однопутном уч</w:t>
            </w:r>
            <w:r>
              <w:t>а</w:t>
            </w:r>
            <w:r>
              <w:t>стке</w:t>
            </w: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электро-механик 9 разряда</w:t>
            </w:r>
          </w:p>
        </w:tc>
      </w:tr>
      <w:tr w:rsidR="001B7E5D">
        <w:trPr>
          <w:cantSplit/>
        </w:trPr>
        <w:tc>
          <w:tcPr>
            <w:tcW w:w="2448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60 км"/>
              </w:smartTagPr>
              <w:r>
                <w:t>60 км</w:t>
              </w:r>
            </w:smartTag>
          </w:p>
        </w:tc>
        <w:tc>
          <w:tcPr>
            <w:tcW w:w="2407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электро-монтер 6 разряда</w:t>
            </w:r>
          </w:p>
        </w:tc>
      </w:tr>
      <w:tr w:rsidR="001B7E5D">
        <w:trPr>
          <w:cantSplit/>
          <w:trHeight w:val="727"/>
        </w:trPr>
        <w:tc>
          <w:tcPr>
            <w:tcW w:w="2448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Диспетчерская централизация</w:t>
            </w:r>
          </w:p>
        </w:tc>
        <w:tc>
          <w:tcPr>
            <w:tcW w:w="1913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2 км"/>
              </w:smartTagPr>
              <w:r>
                <w:t>32 км</w:t>
              </w:r>
            </w:smartTag>
          </w:p>
        </w:tc>
        <w:tc>
          <w:tcPr>
            <w:tcW w:w="2407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Устройства ДЦ на однопутном уч</w:t>
            </w:r>
            <w:r>
              <w:t>а</w:t>
            </w:r>
            <w:r>
              <w:t>стке</w:t>
            </w:r>
          </w:p>
        </w:tc>
        <w:tc>
          <w:tcPr>
            <w:tcW w:w="252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электро-механик 9 разряда</w:t>
            </w:r>
          </w:p>
        </w:tc>
      </w:tr>
      <w:tr w:rsidR="001B7E5D">
        <w:trPr>
          <w:cantSplit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851"/>
              <w:jc w:val="center"/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60 км"/>
              </w:smartTagPr>
              <w:r>
                <w:t>60 км</w:t>
              </w:r>
            </w:smartTag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851"/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электро-монтер 6 разряда</w:t>
            </w:r>
          </w:p>
        </w:tc>
      </w:tr>
    </w:tbl>
    <w:p w:rsidR="001B7E5D" w:rsidRDefault="001B7E5D"/>
    <w:p w:rsidR="001B7E5D" w:rsidRDefault="001B7E5D"/>
    <w:p w:rsidR="001B7E5D" w:rsidRDefault="001B7E5D"/>
    <w:p w:rsidR="001B7E5D" w:rsidRDefault="001B7E5D" w:rsidP="00915A3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5A3A">
        <w:rPr>
          <w:sz w:val="28"/>
          <w:szCs w:val="28"/>
        </w:rPr>
        <w:t>конч. табл. 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559"/>
        <w:gridCol w:w="2693"/>
        <w:gridCol w:w="2514"/>
      </w:tblGrid>
      <w:tr w:rsidR="001B7E5D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Устройство СЦБ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Объект обслужив</w:t>
            </w:r>
            <w:r>
              <w:t>а</w:t>
            </w:r>
            <w:r>
              <w:t>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Расчетный штат на единицу измер</w:t>
            </w:r>
            <w:r>
              <w:t>и</w:t>
            </w:r>
            <w:r>
              <w:t>теля</w:t>
            </w:r>
          </w:p>
        </w:tc>
      </w:tr>
      <w:tr w:rsidR="001B7E5D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Электрическая це</w:t>
            </w:r>
            <w:r>
              <w:t>н</w:t>
            </w:r>
            <w:r>
              <w:t>трализация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30 стр.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ЭЦ на промежу-точных станциях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электро-механик 8 разряда</w:t>
            </w:r>
          </w:p>
        </w:tc>
      </w:tr>
      <w:tr w:rsidR="001B7E5D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37 стр.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Один электро-монтер 5 разряда</w:t>
            </w:r>
          </w:p>
        </w:tc>
      </w:tr>
      <w:tr w:rsidR="001B7E5D">
        <w:trPr>
          <w:trHeight w:val="1600"/>
        </w:trPr>
        <w:tc>
          <w:tcPr>
            <w:tcW w:w="95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E5D" w:rsidRDefault="001B7E5D">
            <w:pPr>
              <w:pStyle w:val="a4"/>
              <w:ind w:firstLine="709"/>
              <w:rPr>
                <w:b/>
              </w:rPr>
            </w:pPr>
          </w:p>
          <w:p w:rsidR="001B7E5D" w:rsidRDefault="001B7E5D">
            <w:pPr>
              <w:pStyle w:val="a4"/>
              <w:ind w:firstLine="709"/>
            </w:pPr>
            <w:r>
              <w:rPr>
                <w:b/>
              </w:rPr>
              <w:t xml:space="preserve">Примечания. </w:t>
            </w:r>
            <w:r>
              <w:t>1. Кроме указанного штата, дополнительно принимается на каждые шесть электромехаников оди</w:t>
            </w:r>
            <w:r w:rsidR="00AF36E2">
              <w:t>н старший электромеханик.</w:t>
            </w:r>
          </w:p>
          <w:p w:rsidR="001B7E5D" w:rsidRDefault="001B7E5D" w:rsidP="00AF36E2">
            <w:pPr>
              <w:pStyle w:val="a4"/>
              <w:ind w:firstLine="709"/>
            </w:pPr>
            <w:r>
              <w:t xml:space="preserve">2. На участках с тепловозной тягой для варианта ДЦ дополнительно принимаются на каждые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t>100 км</w:t>
              </w:r>
            </w:smartTag>
            <w:r>
              <w:t xml:space="preserve"> один электромеханик и два электромонтера 6 разряда по обслуживанию высоковольтно-сигнальной линии.</w:t>
            </w:r>
          </w:p>
        </w:tc>
      </w:tr>
    </w:tbl>
    <w:p w:rsidR="001B7E5D" w:rsidRDefault="001B7E5D">
      <w:pPr>
        <w:pStyle w:val="a4"/>
        <w:ind w:left="1276" w:firstLine="0"/>
        <w:jc w:val="center"/>
      </w:pPr>
    </w:p>
    <w:p w:rsidR="001B7E5D" w:rsidRDefault="001B7E5D">
      <w:pPr>
        <w:pStyle w:val="a4"/>
        <w:ind w:firstLine="709"/>
      </w:pPr>
      <w:r>
        <w:t>Расчет фонда оплаты труда сводится в табл. 6 (для каждого проект</w:t>
      </w:r>
      <w:r>
        <w:t>и</w:t>
      </w:r>
      <w:r>
        <w:t>руемого варианта составляется своя таблица).</w:t>
      </w:r>
    </w:p>
    <w:p w:rsidR="001B7E5D" w:rsidRDefault="001B7E5D">
      <w:pPr>
        <w:pStyle w:val="a4"/>
        <w:ind w:firstLine="709"/>
      </w:pPr>
    </w:p>
    <w:p w:rsidR="001B7E5D" w:rsidRDefault="001B7E5D">
      <w:pPr>
        <w:jc w:val="center"/>
        <w:rPr>
          <w:sz w:val="28"/>
          <w:vertAlign w:val="subscript"/>
        </w:rPr>
      </w:pPr>
      <w:r>
        <w:rPr>
          <w:sz w:val="28"/>
        </w:rPr>
        <w:t>2.2. Расчет отчислений на социальные нужды Э</w:t>
      </w:r>
      <w:r>
        <w:rPr>
          <w:sz w:val="28"/>
          <w:vertAlign w:val="subscript"/>
        </w:rPr>
        <w:t>с</w:t>
      </w:r>
    </w:p>
    <w:p w:rsidR="001B7E5D" w:rsidRDefault="001B7E5D">
      <w:pPr>
        <w:jc w:val="center"/>
        <w:rPr>
          <w:caps/>
          <w:sz w:val="28"/>
        </w:rPr>
      </w:pPr>
    </w:p>
    <w:p w:rsidR="001B7E5D" w:rsidRDefault="001B7E5D">
      <w:pPr>
        <w:ind w:firstLine="709"/>
        <w:jc w:val="both"/>
        <w:rPr>
          <w:sz w:val="28"/>
        </w:rPr>
      </w:pPr>
      <w:r>
        <w:rPr>
          <w:sz w:val="28"/>
        </w:rPr>
        <w:t>Сумма отчислений на социальное ст</w:t>
      </w:r>
      <w:r w:rsidR="00531529">
        <w:rPr>
          <w:sz w:val="28"/>
        </w:rPr>
        <w:t xml:space="preserve">рахование берется в размере 30,4 </w:t>
      </w:r>
      <w:r>
        <w:rPr>
          <w:sz w:val="28"/>
        </w:rPr>
        <w:t>% от годового фонда оплаты труда (основной и дополнительной):</w:t>
      </w:r>
    </w:p>
    <w:p w:rsidR="001B7E5D" w:rsidRDefault="001B7E5D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</w:t>
      </w:r>
      <w:r w:rsidR="0040652B" w:rsidRPr="007E47BF">
        <w:rPr>
          <w:position w:val="-14"/>
          <w:sz w:val="28"/>
        </w:rPr>
        <w:object w:dxaOrig="3500" w:dyaOrig="400">
          <v:shape id="_x0000_i1072" type="#_x0000_t75" style="width:250.4pt;height:28.5pt" o:ole="" fillcolor="window">
            <v:imagedata r:id="rId98" o:title=""/>
          </v:shape>
          <o:OLEObject Type="Embed" ProgID="Equation.3" ShapeID="_x0000_i1072" DrawAspect="Content" ObjectID="_1599232110" r:id="rId99"/>
        </w:object>
      </w:r>
      <w:r w:rsidR="00386A62">
        <w:rPr>
          <w:sz w:val="28"/>
        </w:rPr>
        <w:t>,                        (</w:t>
      </w:r>
      <w:r w:rsidR="00635206">
        <w:rPr>
          <w:sz w:val="28"/>
        </w:rPr>
        <w:t>21)</w:t>
      </w:r>
    </w:p>
    <w:p w:rsidR="001B7E5D" w:rsidRDefault="001B7E5D">
      <w:pPr>
        <w:ind w:left="1276" w:hanging="1276"/>
        <w:jc w:val="both"/>
        <w:rPr>
          <w:sz w:val="28"/>
        </w:rPr>
      </w:pPr>
      <w:r>
        <w:rPr>
          <w:sz w:val="28"/>
        </w:rPr>
        <w:lastRenderedPageBreak/>
        <w:t xml:space="preserve">где  </w:t>
      </w:r>
      <w:r w:rsidRPr="007E47BF">
        <w:rPr>
          <w:position w:val="-12"/>
          <w:sz w:val="28"/>
        </w:rPr>
        <w:object w:dxaOrig="420" w:dyaOrig="380">
          <v:shape id="_x0000_i1073" type="#_x0000_t75" style="width:28.5pt;height:25.8pt" o:ole="" fillcolor="window">
            <v:imagedata r:id="rId100" o:title=""/>
          </v:shape>
          <o:OLEObject Type="Embed" ProgID="Equation.3" ShapeID="_x0000_i1073" DrawAspect="Content" ObjectID="_1599232111" r:id="rId101"/>
        </w:object>
      </w:r>
      <w:r>
        <w:rPr>
          <w:sz w:val="28"/>
        </w:rPr>
        <w:t xml:space="preserve"> –  отчисления на социальные нужды работникам хозяйства си</w:t>
      </w:r>
      <w:r>
        <w:rPr>
          <w:sz w:val="28"/>
        </w:rPr>
        <w:t>г</w:t>
      </w:r>
      <w:r>
        <w:rPr>
          <w:sz w:val="28"/>
        </w:rPr>
        <w:t>нализации и связи;</w:t>
      </w:r>
    </w:p>
    <w:p w:rsidR="001B7E5D" w:rsidRDefault="001B7E5D">
      <w:pPr>
        <w:ind w:left="1276" w:hanging="736"/>
        <w:jc w:val="both"/>
        <w:rPr>
          <w:sz w:val="28"/>
        </w:rPr>
      </w:pPr>
      <w:r w:rsidRPr="007E47BF">
        <w:rPr>
          <w:position w:val="-12"/>
          <w:sz w:val="28"/>
        </w:rPr>
        <w:object w:dxaOrig="499" w:dyaOrig="380">
          <v:shape id="_x0000_i1074" type="#_x0000_t75" style="width:33.85pt;height:25.8pt" o:ole="" fillcolor="window">
            <v:imagedata r:id="rId102" o:title=""/>
          </v:shape>
          <o:OLEObject Type="Embed" ProgID="Equation.3" ShapeID="_x0000_i1074" DrawAspect="Content" ObjectID="_1599232112" r:id="rId103"/>
        </w:object>
      </w:r>
      <w:r>
        <w:rPr>
          <w:sz w:val="28"/>
        </w:rPr>
        <w:t xml:space="preserve"> – отчисления на социальные нужды работникам хозяйств дв</w:t>
      </w:r>
      <w:r>
        <w:rPr>
          <w:sz w:val="28"/>
        </w:rPr>
        <w:t>и</w:t>
      </w:r>
      <w:r>
        <w:rPr>
          <w:sz w:val="28"/>
        </w:rPr>
        <w:t>жения, локомотивного и пути;</w:t>
      </w:r>
    </w:p>
    <w:p w:rsidR="001B7E5D" w:rsidRDefault="0040652B">
      <w:pPr>
        <w:ind w:left="1276" w:hanging="736"/>
        <w:jc w:val="both"/>
        <w:rPr>
          <w:sz w:val="28"/>
        </w:rPr>
      </w:pPr>
      <w:r>
        <w:rPr>
          <w:sz w:val="28"/>
        </w:rPr>
        <w:t>30,4</w:t>
      </w:r>
      <w:r w:rsidR="001B7E5D">
        <w:rPr>
          <w:sz w:val="28"/>
        </w:rPr>
        <w:t xml:space="preserve"> % – величина отчислени</w:t>
      </w:r>
      <w:r>
        <w:rPr>
          <w:sz w:val="28"/>
        </w:rPr>
        <w:t>й на социальные нужды, из них 30</w:t>
      </w:r>
      <w:r w:rsidR="001B7E5D">
        <w:rPr>
          <w:sz w:val="28"/>
        </w:rPr>
        <w:t xml:space="preserve"> % включают в себя отчисления в пенсионный фонд, фонд обяз</w:t>
      </w:r>
      <w:r w:rsidR="001B7E5D">
        <w:rPr>
          <w:sz w:val="28"/>
        </w:rPr>
        <w:t>а</w:t>
      </w:r>
      <w:r w:rsidR="001B7E5D">
        <w:rPr>
          <w:sz w:val="28"/>
        </w:rPr>
        <w:t>тельного медицинского страхова</w:t>
      </w:r>
      <w:r>
        <w:rPr>
          <w:sz w:val="28"/>
        </w:rPr>
        <w:t>ния, социальное страхование, 0,4</w:t>
      </w:r>
      <w:r w:rsidR="001B7E5D">
        <w:rPr>
          <w:sz w:val="28"/>
        </w:rPr>
        <w:t xml:space="preserve"> % - страхование работников дороги от несчастных случаев и профессиональных заболеваний</w:t>
      </w:r>
    </w:p>
    <w:p w:rsidR="001B7E5D" w:rsidRDefault="001B7E5D">
      <w:pPr>
        <w:ind w:firstLine="851"/>
        <w:rPr>
          <w:sz w:val="28"/>
        </w:rPr>
      </w:pPr>
    </w:p>
    <w:p w:rsidR="001B7E5D" w:rsidRDefault="001B7E5D">
      <w:pPr>
        <w:jc w:val="center"/>
        <w:rPr>
          <w:sz w:val="28"/>
          <w:vertAlign w:val="subscript"/>
        </w:rPr>
      </w:pPr>
      <w:r>
        <w:rPr>
          <w:sz w:val="28"/>
        </w:rPr>
        <w:t>2.3. Определение материальных затрат Э</w:t>
      </w:r>
      <w:r>
        <w:rPr>
          <w:sz w:val="28"/>
          <w:vertAlign w:val="subscript"/>
        </w:rPr>
        <w:t>м</w:t>
      </w:r>
    </w:p>
    <w:p w:rsidR="001B7E5D" w:rsidRDefault="001B7E5D">
      <w:pPr>
        <w:ind w:firstLine="851"/>
        <w:rPr>
          <w:caps/>
          <w:sz w:val="28"/>
        </w:rPr>
      </w:pPr>
    </w:p>
    <w:p w:rsidR="001B7E5D" w:rsidRDefault="001B7E5D">
      <w:pPr>
        <w:pStyle w:val="a4"/>
        <w:ind w:firstLine="709"/>
      </w:pPr>
      <w:r>
        <w:t>Материальные затраты складываются из расходов на материалы и запасные части, расходов на электроэнергию и прочих материальных з</w:t>
      </w:r>
      <w:r>
        <w:t>а</w:t>
      </w:r>
      <w:r>
        <w:t>трат.</w:t>
      </w:r>
    </w:p>
    <w:p w:rsidR="001B7E5D" w:rsidRDefault="001B7E5D">
      <w:pPr>
        <w:ind w:firstLine="709"/>
        <w:jc w:val="both"/>
        <w:rPr>
          <w:sz w:val="28"/>
        </w:rPr>
      </w:pPr>
      <w:r>
        <w:rPr>
          <w:sz w:val="28"/>
        </w:rPr>
        <w:t>Расходы на материалы и запасные части в курсовой работе прин</w:t>
      </w:r>
      <w:r>
        <w:rPr>
          <w:sz w:val="28"/>
        </w:rPr>
        <w:t>и</w:t>
      </w:r>
      <w:r>
        <w:rPr>
          <w:sz w:val="28"/>
        </w:rPr>
        <w:t>маются в размере 1,5 % от стоимости вводимых устройств СЦБ.</w:t>
      </w:r>
    </w:p>
    <w:p w:rsidR="001B7E5D" w:rsidRDefault="001B7E5D">
      <w:pPr>
        <w:ind w:firstLine="709"/>
        <w:jc w:val="both"/>
        <w:rPr>
          <w:sz w:val="28"/>
        </w:rPr>
      </w:pPr>
      <w:r>
        <w:rPr>
          <w:sz w:val="28"/>
        </w:rPr>
        <w:t>Расходы на электроэнергию определяются по формуле</w:t>
      </w:r>
    </w:p>
    <w:p w:rsidR="001B7E5D" w:rsidRDefault="001B7E5D">
      <w:pPr>
        <w:jc w:val="center"/>
        <w:rPr>
          <w:sz w:val="28"/>
        </w:rPr>
      </w:pPr>
      <w:r>
        <w:rPr>
          <w:sz w:val="28"/>
        </w:rPr>
        <w:t xml:space="preserve">                   </w:t>
      </w:r>
      <w:r w:rsidRPr="007E47BF">
        <w:rPr>
          <w:position w:val="-14"/>
          <w:sz w:val="28"/>
        </w:rPr>
        <w:object w:dxaOrig="4280" w:dyaOrig="380">
          <v:shape id="_x0000_i1075" type="#_x0000_t75" style="width:307.35pt;height:26.35pt" o:ole="" fillcolor="window">
            <v:imagedata r:id="rId104" o:title=""/>
          </v:shape>
          <o:OLEObject Type="Embed" ProgID="Equation.3" ShapeID="_x0000_i1075" DrawAspect="Content" ObjectID="_1599232113" r:id="rId105"/>
        </w:object>
      </w:r>
      <w:r w:rsidR="00386A62">
        <w:rPr>
          <w:sz w:val="28"/>
        </w:rPr>
        <w:t>,              (2</w:t>
      </w:r>
      <w:r w:rsidR="00635206">
        <w:rPr>
          <w:sz w:val="28"/>
        </w:rPr>
        <w:t>2)</w:t>
      </w:r>
    </w:p>
    <w:p w:rsidR="001B7E5D" w:rsidRDefault="001B7E5D">
      <w:pPr>
        <w:rPr>
          <w:sz w:val="28"/>
        </w:rPr>
      </w:pPr>
      <w:r>
        <w:rPr>
          <w:sz w:val="28"/>
        </w:rPr>
        <w:t>где Ц</w:t>
      </w:r>
      <w:r>
        <w:rPr>
          <w:sz w:val="28"/>
          <w:vertAlign w:val="subscript"/>
        </w:rPr>
        <w:t>э/э</w:t>
      </w:r>
      <w:r>
        <w:rPr>
          <w:sz w:val="28"/>
        </w:rPr>
        <w:t xml:space="preserve"> – цена 1 кВт*ч силовой электроэнергии</w:t>
      </w:r>
      <w:r w:rsidR="00386A62">
        <w:rPr>
          <w:sz w:val="28"/>
        </w:rPr>
        <w:t>, принять 1,50 руб.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1,2 – коэффициент, учитывающий потери электроэнергии в сети;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bscript"/>
        </w:rPr>
        <w:t>сп</w:t>
      </w:r>
      <w:r>
        <w:rPr>
          <w:sz w:val="28"/>
        </w:rPr>
        <w:t xml:space="preserve"> – средний коэффициент спроса, К</w:t>
      </w:r>
      <w:r>
        <w:rPr>
          <w:sz w:val="28"/>
          <w:vertAlign w:val="subscript"/>
        </w:rPr>
        <w:t>сп</w:t>
      </w:r>
      <w:r>
        <w:rPr>
          <w:sz w:val="28"/>
        </w:rPr>
        <w:t>=0,25-0,35;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Р</w:t>
      </w:r>
      <w:r>
        <w:rPr>
          <w:sz w:val="28"/>
          <w:vertAlign w:val="subscript"/>
        </w:rPr>
        <w:t>уст</w:t>
      </w:r>
      <w:r>
        <w:rPr>
          <w:sz w:val="28"/>
        </w:rPr>
        <w:t xml:space="preserve"> – суммарная установленная мощность оборудования, Р</w:t>
      </w:r>
      <w:r>
        <w:rPr>
          <w:sz w:val="28"/>
          <w:vertAlign w:val="subscript"/>
        </w:rPr>
        <w:t>уст</w:t>
      </w:r>
      <w:r>
        <w:rPr>
          <w:sz w:val="28"/>
        </w:rPr>
        <w:t>=180-200 кВт;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об</w:t>
      </w:r>
      <w:r>
        <w:rPr>
          <w:sz w:val="28"/>
        </w:rPr>
        <w:t xml:space="preserve"> – годовой фонд рабочего времени оборудования в одну смену;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М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– число смен работы оборудования;</w:t>
      </w:r>
    </w:p>
    <w:p w:rsidR="001B7E5D" w:rsidRDefault="001B7E5D">
      <w:pPr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– коэффициент загрузки оборудования, К</w:t>
      </w:r>
      <w:r>
        <w:rPr>
          <w:sz w:val="28"/>
          <w:vertAlign w:val="subscript"/>
        </w:rPr>
        <w:t>з</w:t>
      </w:r>
      <w:r>
        <w:rPr>
          <w:sz w:val="28"/>
        </w:rPr>
        <w:t>=0,7-0,75.</w:t>
      </w:r>
    </w:p>
    <w:p w:rsidR="001B7E5D" w:rsidRDefault="001B7E5D">
      <w:pPr>
        <w:rPr>
          <w:sz w:val="28"/>
        </w:rPr>
      </w:pPr>
    </w:p>
    <w:p w:rsidR="001B7E5D" w:rsidRDefault="001B7E5D">
      <w:pPr>
        <w:pStyle w:val="30"/>
      </w:pPr>
      <w:r>
        <w:t>Прочие материальные расходы (по обновлению технической док</w:t>
      </w:r>
      <w:r>
        <w:t>у</w:t>
      </w:r>
      <w:r>
        <w:t>ментации, командировочные, оплату различных услуг и др.) принимаются в размере 3 % от расходов на заработную плату работников хозяйства си</w:t>
      </w:r>
      <w:r>
        <w:t>г</w:t>
      </w:r>
      <w:r>
        <w:t>нализации и связи.</w:t>
      </w:r>
    </w:p>
    <w:p w:rsidR="001B7E5D" w:rsidRDefault="001B7E5D">
      <w:pPr>
        <w:pStyle w:val="a4"/>
        <w:ind w:firstLine="709"/>
        <w:jc w:val="right"/>
      </w:pPr>
    </w:p>
    <w:p w:rsidR="001B7E5D" w:rsidRDefault="001B7E5D">
      <w:pPr>
        <w:jc w:val="center"/>
        <w:rPr>
          <w:sz w:val="28"/>
          <w:vertAlign w:val="subscript"/>
        </w:rPr>
      </w:pPr>
      <w:r>
        <w:rPr>
          <w:sz w:val="28"/>
        </w:rPr>
        <w:t>2.4. Расчет амортизационных отчислений от стоимости устройства автом</w:t>
      </w:r>
      <w:r>
        <w:rPr>
          <w:sz w:val="28"/>
        </w:rPr>
        <w:t>а</w:t>
      </w:r>
      <w:r>
        <w:rPr>
          <w:sz w:val="28"/>
        </w:rPr>
        <w:t>тики и связи Э</w:t>
      </w:r>
      <w:r>
        <w:rPr>
          <w:sz w:val="28"/>
          <w:vertAlign w:val="subscript"/>
        </w:rPr>
        <w:t>ам</w:t>
      </w:r>
    </w:p>
    <w:p w:rsidR="001B7E5D" w:rsidRDefault="001B7E5D">
      <w:pPr>
        <w:jc w:val="center"/>
        <w:rPr>
          <w:caps/>
          <w:sz w:val="18"/>
          <w:szCs w:val="18"/>
        </w:rPr>
      </w:pPr>
    </w:p>
    <w:p w:rsidR="001B7E5D" w:rsidRDefault="001B7E5D">
      <w:pPr>
        <w:pStyle w:val="30"/>
      </w:pPr>
      <w:r>
        <w:t>Расходы на амортизационные отчисления рассчитываются как пр</w:t>
      </w:r>
      <w:r>
        <w:t>о</w:t>
      </w:r>
      <w:r>
        <w:t xml:space="preserve">изведение стоимости вводимых устройств СЦБ на установленную норму амортизации </w:t>
      </w:r>
      <w:r>
        <w:rPr>
          <w:lang w:val="en-US"/>
        </w:rPr>
        <w:t>n</w:t>
      </w:r>
      <w:r>
        <w:rPr>
          <w:vertAlign w:val="subscript"/>
        </w:rPr>
        <w:t>ам</w:t>
      </w:r>
      <w:r>
        <w:t>:</w:t>
      </w:r>
    </w:p>
    <w:p w:rsidR="001B7E5D" w:rsidRDefault="001B7E5D">
      <w:pPr>
        <w:pStyle w:val="30"/>
        <w:ind w:firstLine="0"/>
        <w:jc w:val="center"/>
      </w:pPr>
      <w:r>
        <w:t xml:space="preserve">               </w:t>
      </w:r>
      <w:r w:rsidR="00635206">
        <w:t xml:space="preserve">                             </w:t>
      </w:r>
      <w:r>
        <w:t xml:space="preserve">    </w:t>
      </w:r>
      <w:r w:rsidRPr="007E47BF">
        <w:rPr>
          <w:position w:val="-24"/>
        </w:rPr>
        <w:object w:dxaOrig="1579" w:dyaOrig="660">
          <v:shape id="_x0000_i1076" type="#_x0000_t75" style="width:100.5pt;height:41.35pt" o:ole="" fillcolor="window">
            <v:imagedata r:id="rId106" o:title=""/>
          </v:shape>
          <o:OLEObject Type="Embed" ProgID="Equation.3" ShapeID="_x0000_i1076" DrawAspect="Content" ObjectID="_1599232114" r:id="rId107"/>
        </w:object>
      </w:r>
      <w:r>
        <w:t xml:space="preserve">               </w:t>
      </w:r>
      <w:r w:rsidR="00386A62">
        <w:t xml:space="preserve">                              (</w:t>
      </w:r>
      <w:r w:rsidR="00635206">
        <w:t>23</w:t>
      </w:r>
      <w:r>
        <w:t>)</w:t>
      </w:r>
    </w:p>
    <w:p w:rsidR="001B7E5D" w:rsidRDefault="001B7E5D">
      <w:pPr>
        <w:pStyle w:val="30"/>
        <w:ind w:firstLine="0"/>
        <w:jc w:val="center"/>
      </w:pPr>
    </w:p>
    <w:p w:rsidR="001B7E5D" w:rsidRDefault="001B7E5D">
      <w:pPr>
        <w:pStyle w:val="30"/>
      </w:pPr>
      <w:r>
        <w:t>Нормы амортизационных отчислений для у</w:t>
      </w:r>
      <w:r w:rsidR="00915A3A">
        <w:t>стройств СЦБ приведены в табл. 5</w:t>
      </w:r>
      <w:r>
        <w:t>.</w:t>
      </w:r>
    </w:p>
    <w:p w:rsidR="001B7E5D" w:rsidRDefault="00915A3A">
      <w:pPr>
        <w:pStyle w:val="1"/>
        <w:ind w:firstLine="851"/>
        <w:jc w:val="right"/>
      </w:pPr>
      <w:r>
        <w:t>Таблица 5</w:t>
      </w:r>
    </w:p>
    <w:p w:rsidR="001B7E5D" w:rsidRDefault="001B7E5D">
      <w:pPr>
        <w:pStyle w:val="2"/>
        <w:jc w:val="center"/>
      </w:pPr>
      <w:r>
        <w:t>Нормы амортизационных отчислений для устройств СЦБ</w:t>
      </w:r>
    </w:p>
    <w:p w:rsidR="001B7E5D" w:rsidRDefault="001B7E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069"/>
      </w:tblGrid>
      <w:tr w:rsidR="001B7E5D">
        <w:tc>
          <w:tcPr>
            <w:tcW w:w="4111" w:type="dxa"/>
            <w:vAlign w:val="center"/>
          </w:tcPr>
          <w:p w:rsidR="001B7E5D" w:rsidRDefault="001B7E5D">
            <w:pPr>
              <w:pStyle w:val="2"/>
              <w:jc w:val="center"/>
            </w:pPr>
            <w:r>
              <w:t>Устройства СЦБ</w:t>
            </w:r>
          </w:p>
        </w:tc>
        <w:tc>
          <w:tcPr>
            <w:tcW w:w="5069" w:type="dxa"/>
            <w:vAlign w:val="center"/>
          </w:tcPr>
          <w:p w:rsidR="001B7E5D" w:rsidRDefault="001B7E5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Нормы амортизационных отчислений от стоимости устройств, %</w:t>
            </w:r>
          </w:p>
        </w:tc>
      </w:tr>
      <w:tr w:rsidR="001B7E5D">
        <w:tc>
          <w:tcPr>
            <w:tcW w:w="4111" w:type="dxa"/>
            <w:vAlign w:val="center"/>
          </w:tcPr>
          <w:p w:rsidR="001B7E5D" w:rsidRDefault="001B7E5D">
            <w:pPr>
              <w:pStyle w:val="5"/>
            </w:pPr>
            <w:r>
              <w:t>Полуавтоматическая блокиро</w:t>
            </w:r>
            <w:r>
              <w:t>в</w:t>
            </w:r>
            <w:r>
              <w:t>ка</w:t>
            </w:r>
          </w:p>
        </w:tc>
        <w:tc>
          <w:tcPr>
            <w:tcW w:w="5069" w:type="dxa"/>
            <w:vAlign w:val="center"/>
          </w:tcPr>
          <w:p w:rsidR="001B7E5D" w:rsidRDefault="001B7E5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1B7E5D">
        <w:tc>
          <w:tcPr>
            <w:tcW w:w="4111" w:type="dxa"/>
            <w:vAlign w:val="center"/>
          </w:tcPr>
          <w:p w:rsidR="001B7E5D" w:rsidRDefault="001B7E5D">
            <w:pPr>
              <w:rPr>
                <w:sz w:val="28"/>
              </w:rPr>
            </w:pPr>
            <w:r>
              <w:rPr>
                <w:sz w:val="28"/>
              </w:rPr>
              <w:t>Автоблокировка</w:t>
            </w:r>
          </w:p>
        </w:tc>
        <w:tc>
          <w:tcPr>
            <w:tcW w:w="5069" w:type="dxa"/>
            <w:vAlign w:val="center"/>
          </w:tcPr>
          <w:p w:rsidR="001B7E5D" w:rsidRDefault="001B7E5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B7E5D">
        <w:tc>
          <w:tcPr>
            <w:tcW w:w="4111" w:type="dxa"/>
            <w:vAlign w:val="center"/>
          </w:tcPr>
          <w:p w:rsidR="001B7E5D" w:rsidRDefault="001B7E5D">
            <w:pPr>
              <w:rPr>
                <w:sz w:val="28"/>
              </w:rPr>
            </w:pPr>
            <w:r>
              <w:rPr>
                <w:sz w:val="28"/>
              </w:rPr>
              <w:t>Диспетчерская централизация</w:t>
            </w:r>
          </w:p>
        </w:tc>
        <w:tc>
          <w:tcPr>
            <w:tcW w:w="5069" w:type="dxa"/>
            <w:vAlign w:val="center"/>
          </w:tcPr>
          <w:p w:rsidR="001B7E5D" w:rsidRDefault="001B7E5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B7E5D">
        <w:tc>
          <w:tcPr>
            <w:tcW w:w="4111" w:type="dxa"/>
            <w:vAlign w:val="center"/>
          </w:tcPr>
          <w:p w:rsidR="001B7E5D" w:rsidRDefault="001B7E5D">
            <w:pPr>
              <w:pStyle w:val="5"/>
            </w:pPr>
            <w:r>
              <w:t>Электрическая централизация</w:t>
            </w:r>
          </w:p>
        </w:tc>
        <w:tc>
          <w:tcPr>
            <w:tcW w:w="5069" w:type="dxa"/>
            <w:vAlign w:val="center"/>
          </w:tcPr>
          <w:p w:rsidR="001B7E5D" w:rsidRDefault="001B7E5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</w:tbl>
    <w:p w:rsidR="001B7E5D" w:rsidRDefault="001B7E5D">
      <w:pPr>
        <w:pStyle w:val="a4"/>
        <w:ind w:firstLine="709"/>
      </w:pP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pStyle w:val="20"/>
        <w:ind w:firstLine="0"/>
        <w:jc w:val="center"/>
        <w:rPr>
          <w:vertAlign w:val="subscript"/>
        </w:rPr>
      </w:pPr>
      <w:r>
        <w:t>2.5. Расчет расходов, связанных с простоем поездов на промежуточных станциях Э</w:t>
      </w:r>
      <w:r>
        <w:rPr>
          <w:vertAlign w:val="subscript"/>
          <w:lang w:val="en-US"/>
        </w:rPr>
        <w:t>Nt</w:t>
      </w:r>
    </w:p>
    <w:p w:rsidR="001B7E5D" w:rsidRDefault="001B7E5D">
      <w:pPr>
        <w:pStyle w:val="20"/>
        <w:ind w:firstLine="0"/>
        <w:jc w:val="center"/>
        <w:rPr>
          <w:caps/>
        </w:rPr>
      </w:pPr>
    </w:p>
    <w:p w:rsidR="001B7E5D" w:rsidRDefault="001B7E5D">
      <w:pPr>
        <w:pStyle w:val="a4"/>
        <w:ind w:firstLine="851"/>
      </w:pPr>
      <w:r>
        <w:t>Эксплуатационные расходы Э</w:t>
      </w:r>
      <w:r>
        <w:rPr>
          <w:vertAlign w:val="subscript"/>
          <w:lang w:val="en-US"/>
        </w:rPr>
        <w:t>Nt</w:t>
      </w:r>
      <w:r>
        <w:t xml:space="preserve"> определяются как произведение п</w:t>
      </w:r>
      <w:r>
        <w:t>о</w:t>
      </w:r>
      <w:r>
        <w:t>ездо-часов простоя на укрупненную расходную ставку:</w:t>
      </w:r>
    </w:p>
    <w:p w:rsidR="001B7E5D" w:rsidRDefault="001B7E5D">
      <w:pPr>
        <w:pStyle w:val="a4"/>
        <w:ind w:firstLine="851"/>
        <w:jc w:val="center"/>
      </w:pPr>
      <w:r>
        <w:t xml:space="preserve">                                    </w:t>
      </w:r>
      <w:r w:rsidRPr="007E47BF">
        <w:rPr>
          <w:position w:val="-14"/>
        </w:rPr>
        <w:object w:dxaOrig="1359" w:dyaOrig="400">
          <v:shape id="_x0000_i1077" type="#_x0000_t75" style="width:100.5pt;height:29.55pt" o:ole="" fillcolor="window">
            <v:imagedata r:id="rId108" o:title=""/>
          </v:shape>
          <o:OLEObject Type="Embed" ProgID="Equation.3" ShapeID="_x0000_i1077" DrawAspect="Content" ObjectID="_1599232115" r:id="rId109"/>
        </w:object>
      </w:r>
      <w:r>
        <w:t xml:space="preserve">,                </w:t>
      </w:r>
      <w:r w:rsidR="00386A62">
        <w:t xml:space="preserve">                             (</w:t>
      </w:r>
      <w:r w:rsidR="00635206">
        <w:t>24</w:t>
      </w:r>
      <w:r>
        <w:t>)</w:t>
      </w:r>
    </w:p>
    <w:p w:rsidR="001B7E5D" w:rsidRDefault="001B7E5D">
      <w:pPr>
        <w:pStyle w:val="a4"/>
        <w:ind w:left="1560" w:hanging="1560"/>
      </w:pPr>
      <w:r>
        <w:t>где Е</w:t>
      </w:r>
      <w:r>
        <w:rPr>
          <w:vertAlign w:val="subscript"/>
          <w:lang w:val="en-US"/>
        </w:rPr>
        <w:t>Nt</w:t>
      </w:r>
      <w:r>
        <w:t xml:space="preserve"> – укрупненная расходная ставка на 1 поездо-ч, которая рассчитыв</w:t>
      </w:r>
      <w:r>
        <w:t>а</w:t>
      </w:r>
      <w:r>
        <w:t>ется по схеме, при</w:t>
      </w:r>
      <w:r w:rsidR="00915A3A">
        <w:t>веденной в табл. 6</w:t>
      </w:r>
    </w:p>
    <w:p w:rsidR="001B7E5D" w:rsidRDefault="001B7E5D">
      <w:pPr>
        <w:pStyle w:val="a4"/>
        <w:ind w:firstLine="709"/>
      </w:pPr>
      <w:r>
        <w:t>В схеме расчета приняты следующие обозначения:</w:t>
      </w:r>
    </w:p>
    <w:p w:rsidR="001B7E5D" w:rsidRDefault="001B7E5D">
      <w:pPr>
        <w:pStyle w:val="a4"/>
        <w:ind w:left="1260" w:hanging="551"/>
      </w:pPr>
      <w:r>
        <w:t>е  – единичные расходные ставки на едини</w:t>
      </w:r>
      <w:r w:rsidR="00915A3A">
        <w:t>цу измерителя, руб. (см. табл. 7</w:t>
      </w:r>
      <w:r>
        <w:t>);</w:t>
      </w:r>
    </w:p>
    <w:p w:rsidR="001B7E5D" w:rsidRDefault="001B7E5D">
      <w:pPr>
        <w:pStyle w:val="a4"/>
        <w:ind w:left="1260" w:hanging="551"/>
      </w:pPr>
      <w:r>
        <w:rPr>
          <w:lang w:val="en-US"/>
        </w:rPr>
        <w:t>m</w:t>
      </w:r>
      <w:r>
        <w:t xml:space="preserve"> –   средний состав поезда в вагонах;</w:t>
      </w:r>
    </w:p>
    <w:p w:rsidR="001B7E5D" w:rsidRDefault="001B7E5D">
      <w:pPr>
        <w:pStyle w:val="a4"/>
        <w:ind w:left="1260" w:hanging="551"/>
      </w:pPr>
      <w:r>
        <w:t>А</w:t>
      </w:r>
      <w:r>
        <w:rPr>
          <w:vertAlign w:val="subscript"/>
        </w:rPr>
        <w:t>э(т)</w:t>
      </w:r>
      <w:r>
        <w:t xml:space="preserve"> – удельный расход электроэнергии или условного топлива (на 1 ч.) на собственные нужды локомотива при кратковременных стоянках.</w:t>
      </w: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1B7E5D">
      <w:pPr>
        <w:ind w:firstLine="851"/>
        <w:jc w:val="both"/>
        <w:rPr>
          <w:sz w:val="28"/>
        </w:rPr>
      </w:pPr>
      <w:r>
        <w:rPr>
          <w:sz w:val="28"/>
        </w:rPr>
        <w:t>По методике расчета укрупненной расходной ставки в нее должны войти бигадо-часы локомотивных бригад, но т.к. изменение численности локомотивных бригад и их фонд оплаты труда были уже учтены в подра</w:t>
      </w:r>
      <w:r>
        <w:rPr>
          <w:sz w:val="28"/>
        </w:rPr>
        <w:t>з</w:t>
      </w:r>
      <w:r>
        <w:rPr>
          <w:sz w:val="28"/>
        </w:rPr>
        <w:t>деле 2.1., данный измеритель в расчете не учитывается.</w:t>
      </w:r>
    </w:p>
    <w:p w:rsidR="001B7E5D" w:rsidRDefault="001B7E5D">
      <w:pPr>
        <w:ind w:firstLine="851"/>
        <w:jc w:val="both"/>
        <w:rPr>
          <w:sz w:val="28"/>
        </w:rPr>
      </w:pPr>
    </w:p>
    <w:p w:rsidR="001B7E5D" w:rsidRDefault="00915A3A">
      <w:pPr>
        <w:pStyle w:val="a4"/>
        <w:ind w:firstLine="851"/>
        <w:jc w:val="right"/>
      </w:pPr>
      <w:r>
        <w:t>Таблица 6</w:t>
      </w:r>
    </w:p>
    <w:p w:rsidR="001B7E5D" w:rsidRDefault="001B7E5D">
      <w:pPr>
        <w:pStyle w:val="a4"/>
        <w:ind w:firstLine="0"/>
        <w:jc w:val="center"/>
      </w:pPr>
      <w:r>
        <w:t>Укрупненная расходная ставка на 1 поездо-час</w:t>
      </w:r>
    </w:p>
    <w:p w:rsidR="001B7E5D" w:rsidRDefault="001B7E5D">
      <w:pPr>
        <w:pStyle w:val="a4"/>
        <w:ind w:firstLine="0"/>
        <w:jc w:val="center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860"/>
        <w:gridCol w:w="1860"/>
        <w:gridCol w:w="1860"/>
      </w:tblGrid>
      <w:tr w:rsidR="001B7E5D"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Измеритель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Единичные расходные ставки на и</w:t>
            </w:r>
            <w:r>
              <w:t>з</w:t>
            </w:r>
            <w:r>
              <w:lastRenderedPageBreak/>
              <w:t>меритель, руб.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Затраты и</w:t>
            </w:r>
            <w:r>
              <w:t>з</w:t>
            </w:r>
            <w:r>
              <w:t>мерителя на 1 поездо-ч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Расходы на 1 поездо-ч</w:t>
            </w:r>
          </w:p>
        </w:tc>
      </w:tr>
      <w:tr w:rsidR="001B7E5D">
        <w:tc>
          <w:tcPr>
            <w:tcW w:w="360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86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186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4 (гр.2*гр.3)</w:t>
            </w:r>
          </w:p>
        </w:tc>
      </w:tr>
      <w:tr w:rsidR="001B7E5D"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 xml:space="preserve">Вагоно-часы 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nt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Локомотиво-часы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Mt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Локомотиво-км условного пробега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MS</w:t>
            </w:r>
            <w:r>
              <w:rPr>
                <w:vertAlign w:val="subscript"/>
              </w:rPr>
              <w:t>у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Киловатт-часы электр</w:t>
            </w:r>
            <w:r>
              <w:t>о</w:t>
            </w:r>
            <w:r>
              <w:t>энергии (килограмм усло</w:t>
            </w:r>
            <w:r>
              <w:t>в</w:t>
            </w:r>
            <w:r>
              <w:t>ного топлива)</w:t>
            </w:r>
          </w:p>
        </w:tc>
        <w:tc>
          <w:tcPr>
            <w:tcW w:w="1860" w:type="dxa"/>
          </w:tcPr>
          <w:p w:rsidR="001B7E5D" w:rsidRDefault="001B7E5D">
            <w:pPr>
              <w:pStyle w:val="a4"/>
              <w:ind w:firstLine="0"/>
              <w:jc w:val="center"/>
            </w:pPr>
          </w:p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е</w:t>
            </w:r>
            <w:r>
              <w:rPr>
                <w:vertAlign w:val="subscript"/>
              </w:rPr>
              <w:t>э(т)</w:t>
            </w:r>
          </w:p>
        </w:tc>
        <w:tc>
          <w:tcPr>
            <w:tcW w:w="1860" w:type="dxa"/>
          </w:tcPr>
          <w:p w:rsidR="001B7E5D" w:rsidRDefault="001B7E5D">
            <w:pPr>
              <w:pStyle w:val="a4"/>
              <w:ind w:firstLine="0"/>
              <w:jc w:val="center"/>
            </w:pPr>
          </w:p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t>А</w:t>
            </w:r>
            <w:r>
              <w:rPr>
                <w:vertAlign w:val="subscript"/>
              </w:rPr>
              <w:t>э(т)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trHeight w:val="353"/>
        </w:trPr>
        <w:tc>
          <w:tcPr>
            <w:tcW w:w="3600" w:type="dxa"/>
            <w:vAlign w:val="center"/>
          </w:tcPr>
          <w:p w:rsidR="001B7E5D" w:rsidRDefault="001B7E5D">
            <w:pPr>
              <w:pStyle w:val="a4"/>
              <w:ind w:firstLine="0"/>
              <w:jc w:val="right"/>
            </w:pPr>
            <w:r>
              <w:t>И т о г о  расходов на 1 п</w:t>
            </w:r>
            <w:r>
              <w:t>о</w:t>
            </w:r>
            <w:r>
              <w:t>ездо-ч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86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  <w:rPr>
                <w:vertAlign w:val="subscript"/>
                <w:lang w:val="en-US"/>
              </w:rPr>
            </w:pPr>
            <w:r>
              <w:t>Е</w:t>
            </w:r>
            <w:r>
              <w:rPr>
                <w:vertAlign w:val="subscript"/>
                <w:lang w:val="en-US"/>
              </w:rPr>
              <w:t>Nt</w:t>
            </w:r>
          </w:p>
        </w:tc>
      </w:tr>
    </w:tbl>
    <w:p w:rsidR="001B7E5D" w:rsidRDefault="001B7E5D">
      <w:pPr>
        <w:pStyle w:val="a4"/>
        <w:ind w:firstLine="0"/>
      </w:pPr>
    </w:p>
    <w:p w:rsidR="001B7E5D" w:rsidRDefault="001B7E5D">
      <w:pPr>
        <w:pStyle w:val="a4"/>
        <w:ind w:firstLine="0"/>
      </w:pPr>
    </w:p>
    <w:p w:rsidR="001B7E5D" w:rsidRDefault="001B7E5D">
      <w:pPr>
        <w:pStyle w:val="a4"/>
        <w:ind w:firstLine="851"/>
      </w:pPr>
      <w:r>
        <w:t>Расход электроэнергии и условного топлива на собственные (сл</w:t>
      </w:r>
      <w:r>
        <w:t>у</w:t>
      </w:r>
      <w:r>
        <w:t>жебные) нужды локомотива за 1 ч простоя в рабочем состоянии для расч</w:t>
      </w:r>
      <w:r>
        <w:t>е</w:t>
      </w:r>
      <w:r>
        <w:t>та укрупненной расходной ставки принять в размерах: А</w:t>
      </w:r>
      <w:r>
        <w:rPr>
          <w:vertAlign w:val="subscript"/>
        </w:rPr>
        <w:t>э</w:t>
      </w:r>
      <w:r>
        <w:t xml:space="preserve"> = 125 кВт*ч; А</w:t>
      </w:r>
      <w:r>
        <w:rPr>
          <w:vertAlign w:val="subscript"/>
        </w:rPr>
        <w:t>т</w:t>
      </w:r>
      <w:r>
        <w:t xml:space="preserve"> = </w:t>
      </w:r>
      <w:smartTag w:uri="urn:schemas-microsoft-com:office:smarttags" w:element="metricconverter">
        <w:smartTagPr>
          <w:attr w:name="ProductID" w:val="45 кг"/>
        </w:smartTagPr>
        <w:r>
          <w:t>45 кг</w:t>
        </w:r>
      </w:smartTag>
      <w:r>
        <w:t>.</w:t>
      </w: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851"/>
        <w:jc w:val="right"/>
      </w:pPr>
    </w:p>
    <w:p w:rsidR="001B7E5D" w:rsidRDefault="00915A3A">
      <w:pPr>
        <w:pStyle w:val="a4"/>
        <w:ind w:firstLine="851"/>
        <w:jc w:val="right"/>
      </w:pPr>
      <w:r>
        <w:t>Таблица 7</w:t>
      </w:r>
    </w:p>
    <w:p w:rsidR="001B7E5D" w:rsidRPr="00DD33F4" w:rsidRDefault="001B7E5D">
      <w:pPr>
        <w:pStyle w:val="a4"/>
        <w:ind w:firstLine="851"/>
        <w:jc w:val="right"/>
      </w:pPr>
    </w:p>
    <w:p w:rsidR="001B7E5D" w:rsidRDefault="001B7E5D">
      <w:pPr>
        <w:pStyle w:val="a4"/>
        <w:ind w:firstLine="0"/>
        <w:jc w:val="center"/>
      </w:pPr>
      <w:r>
        <w:t>Единичные расходные ставки на измерители эксплуатационной работы</w:t>
      </w:r>
    </w:p>
    <w:p w:rsidR="001B7E5D" w:rsidRDefault="001B7E5D">
      <w:pPr>
        <w:pStyle w:val="a4"/>
        <w:ind w:firstLine="0"/>
        <w:jc w:val="center"/>
        <w:rPr>
          <w:lang w:val="en-US"/>
        </w:rPr>
      </w:pPr>
      <w:r>
        <w:t>в грузовом движении</w:t>
      </w:r>
    </w:p>
    <w:p w:rsidR="001B7E5D" w:rsidRDefault="001B7E5D">
      <w:pPr>
        <w:pStyle w:val="a4"/>
        <w:ind w:firstLine="0"/>
        <w:jc w:val="center"/>
        <w:rPr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250"/>
        <w:gridCol w:w="2790"/>
      </w:tblGrid>
      <w:tr w:rsidR="001B7E5D">
        <w:trPr>
          <w:cantSplit/>
        </w:trPr>
        <w:tc>
          <w:tcPr>
            <w:tcW w:w="414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Измеритель</w:t>
            </w:r>
          </w:p>
        </w:tc>
        <w:tc>
          <w:tcPr>
            <w:tcW w:w="5040" w:type="dxa"/>
            <w:gridSpan w:val="2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Расходная ставка, руб., при тяге</w:t>
            </w:r>
          </w:p>
        </w:tc>
      </w:tr>
      <w:tr w:rsidR="001B7E5D">
        <w:trPr>
          <w:cantSplit/>
        </w:trPr>
        <w:tc>
          <w:tcPr>
            <w:tcW w:w="4140" w:type="dxa"/>
            <w:vMerge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225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электрической</w:t>
            </w:r>
          </w:p>
        </w:tc>
        <w:tc>
          <w:tcPr>
            <w:tcW w:w="2790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тепловозной</w:t>
            </w:r>
          </w:p>
        </w:tc>
      </w:tr>
      <w:tr w:rsidR="001B7E5D">
        <w:trPr>
          <w:cantSplit/>
        </w:trPr>
        <w:tc>
          <w:tcPr>
            <w:tcW w:w="4140" w:type="dxa"/>
            <w:vAlign w:val="center"/>
          </w:tcPr>
          <w:p w:rsidR="001B7E5D" w:rsidRDefault="001B7E5D">
            <w:pPr>
              <w:pStyle w:val="a4"/>
              <w:ind w:firstLine="0"/>
              <w:rPr>
                <w:vertAlign w:val="subscript"/>
              </w:rPr>
            </w:pPr>
            <w:r>
              <w:t>Вагоно-часы рабочего парка в расчете на 4-осный вагон е</w:t>
            </w:r>
            <w:r>
              <w:rPr>
                <w:vertAlign w:val="subscript"/>
                <w:lang w:val="en-US"/>
              </w:rPr>
              <w:t>nt</w:t>
            </w:r>
          </w:p>
        </w:tc>
        <w:tc>
          <w:tcPr>
            <w:tcW w:w="5040" w:type="dxa"/>
            <w:gridSpan w:val="2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11,144</w:t>
            </w:r>
          </w:p>
        </w:tc>
      </w:tr>
      <w:tr w:rsidR="001B7E5D">
        <w:tc>
          <w:tcPr>
            <w:tcW w:w="4140" w:type="dxa"/>
            <w:vAlign w:val="center"/>
          </w:tcPr>
          <w:p w:rsidR="001B7E5D" w:rsidRDefault="001B7E5D">
            <w:pPr>
              <w:pStyle w:val="a4"/>
              <w:ind w:firstLine="0"/>
              <w:rPr>
                <w:vertAlign w:val="subscript"/>
              </w:rPr>
            </w:pPr>
            <w:r>
              <w:t>Локомотиво-км условного пр</w:t>
            </w:r>
            <w:r>
              <w:t>о</w:t>
            </w:r>
            <w:r>
              <w:t>бега е</w:t>
            </w:r>
            <w:r>
              <w:rPr>
                <w:vertAlign w:val="subscript"/>
                <w:lang w:val="en-US"/>
              </w:rPr>
              <w:t>MS</w:t>
            </w:r>
            <w:r>
              <w:rPr>
                <w:vertAlign w:val="subscript"/>
              </w:rPr>
              <w:t>у</w:t>
            </w:r>
          </w:p>
        </w:tc>
        <w:tc>
          <w:tcPr>
            <w:tcW w:w="5040" w:type="dxa"/>
            <w:gridSpan w:val="2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714,23</w:t>
            </w:r>
          </w:p>
        </w:tc>
      </w:tr>
      <w:tr w:rsidR="001B7E5D">
        <w:tc>
          <w:tcPr>
            <w:tcW w:w="4140" w:type="dxa"/>
            <w:vAlign w:val="center"/>
          </w:tcPr>
          <w:p w:rsidR="001B7E5D" w:rsidRDefault="001B7E5D">
            <w:pPr>
              <w:pStyle w:val="a4"/>
              <w:ind w:firstLine="0"/>
            </w:pPr>
            <w:r>
              <w:t>Локомотиво-часы поездных л</w:t>
            </w:r>
            <w:r>
              <w:t>о</w:t>
            </w:r>
            <w:r>
              <w:t>комотивов е</w:t>
            </w:r>
            <w:r>
              <w:rPr>
                <w:vertAlign w:val="subscript"/>
                <w:lang w:val="en-US"/>
              </w:rPr>
              <w:t>Mt</w:t>
            </w:r>
          </w:p>
        </w:tc>
        <w:tc>
          <w:tcPr>
            <w:tcW w:w="225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263,58</w:t>
            </w:r>
          </w:p>
        </w:tc>
        <w:tc>
          <w:tcPr>
            <w:tcW w:w="279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264,45</w:t>
            </w:r>
          </w:p>
        </w:tc>
      </w:tr>
      <w:tr w:rsidR="001B7E5D">
        <w:tc>
          <w:tcPr>
            <w:tcW w:w="4140" w:type="dxa"/>
          </w:tcPr>
          <w:p w:rsidR="001B7E5D" w:rsidRDefault="001B7E5D">
            <w:pPr>
              <w:pStyle w:val="a4"/>
              <w:ind w:firstLine="0"/>
            </w:pPr>
            <w:r>
              <w:t>1 кВт*ч электроэнергии е</w:t>
            </w:r>
            <w:r>
              <w:rPr>
                <w:vertAlign w:val="subscript"/>
              </w:rPr>
              <w:t>э</w:t>
            </w:r>
          </w:p>
        </w:tc>
        <w:tc>
          <w:tcPr>
            <w:tcW w:w="225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0,4</w:t>
            </w:r>
          </w:p>
        </w:tc>
        <w:tc>
          <w:tcPr>
            <w:tcW w:w="279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-</w:t>
            </w:r>
          </w:p>
        </w:tc>
      </w:tr>
      <w:tr w:rsidR="001B7E5D">
        <w:tc>
          <w:tcPr>
            <w:tcW w:w="4140" w:type="dxa"/>
            <w:vAlign w:val="center"/>
          </w:tcPr>
          <w:p w:rsidR="001B7E5D" w:rsidRDefault="001B7E5D">
            <w:pPr>
              <w:pStyle w:val="a4"/>
              <w:ind w:firstLine="0"/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 xml:space="preserve"> условного топлива е</w:t>
            </w:r>
            <w:r>
              <w:rPr>
                <w:vertAlign w:val="subscript"/>
              </w:rPr>
              <w:t>т</w:t>
            </w:r>
          </w:p>
        </w:tc>
        <w:tc>
          <w:tcPr>
            <w:tcW w:w="225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279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4,83</w:t>
            </w:r>
          </w:p>
        </w:tc>
      </w:tr>
    </w:tbl>
    <w:p w:rsidR="001B7E5D" w:rsidRDefault="001B7E5D">
      <w:pPr>
        <w:pStyle w:val="a4"/>
        <w:ind w:firstLine="0"/>
      </w:pP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0"/>
        <w:jc w:val="center"/>
        <w:rPr>
          <w:vertAlign w:val="subscript"/>
        </w:rPr>
      </w:pPr>
      <w:r>
        <w:lastRenderedPageBreak/>
        <w:t>2.6. Расчет расходов, связанных с остановками поездов на промежуточных станциях Э</w:t>
      </w:r>
      <w:r>
        <w:rPr>
          <w:vertAlign w:val="subscript"/>
        </w:rPr>
        <w:t>ост</w:t>
      </w:r>
    </w:p>
    <w:p w:rsidR="001B7E5D" w:rsidRDefault="001B7E5D">
      <w:pPr>
        <w:pStyle w:val="a4"/>
        <w:ind w:firstLine="0"/>
        <w:jc w:val="center"/>
        <w:rPr>
          <w:caps/>
        </w:rPr>
      </w:pPr>
    </w:p>
    <w:p w:rsidR="001B7E5D" w:rsidRDefault="001B7E5D">
      <w:pPr>
        <w:pStyle w:val="a4"/>
        <w:ind w:firstLine="709"/>
      </w:pPr>
      <w:r>
        <w:t>Более совершенные устройства СЦБ снижают количество остановок. Следовательно, кроме экономии эксплуатационных расходов, необходимо учесть снижение расходов на электроэнергию или топливо, на ремонт по</w:t>
      </w:r>
      <w:r>
        <w:t>д</w:t>
      </w:r>
      <w:r>
        <w:t>вижного состава и пути, связанных с уменьшением числа разгонов и з</w:t>
      </w:r>
      <w:r>
        <w:t>а</w:t>
      </w:r>
      <w:r>
        <w:t>медлений.</w:t>
      </w:r>
    </w:p>
    <w:p w:rsidR="001B7E5D" w:rsidRDefault="001B7E5D">
      <w:pPr>
        <w:pStyle w:val="a4"/>
        <w:ind w:firstLine="709"/>
      </w:pPr>
      <w:r>
        <w:t>Количество остановок пары грузовых поездов на участке определим по формуле</w:t>
      </w:r>
    </w:p>
    <w:p w:rsidR="001B7E5D" w:rsidRDefault="001B7E5D">
      <w:pPr>
        <w:pStyle w:val="a4"/>
        <w:ind w:firstLine="0"/>
        <w:jc w:val="center"/>
      </w:pPr>
      <w:r>
        <w:t xml:space="preserve">                                              </w:t>
      </w:r>
      <w:r w:rsidRPr="007E47BF">
        <w:rPr>
          <w:position w:val="-30"/>
        </w:rPr>
        <w:object w:dxaOrig="2260" w:dyaOrig="720">
          <v:shape id="_x0000_i1078" type="#_x0000_t75" style="width:138.65pt;height:44.05pt" o:ole="" fillcolor="window">
            <v:imagedata r:id="rId110" o:title=""/>
          </v:shape>
          <o:OLEObject Type="Embed" ProgID="Equation.3" ShapeID="_x0000_i1078" DrawAspect="Content" ObjectID="_1599232116" r:id="rId111"/>
        </w:object>
      </w:r>
      <w:r>
        <w:t xml:space="preserve">.       </w:t>
      </w:r>
      <w:r w:rsidR="00386A62">
        <w:t xml:space="preserve">                             (</w:t>
      </w:r>
      <w:r w:rsidR="00635206">
        <w:t>25</w:t>
      </w:r>
      <w:r>
        <w:t>)</w:t>
      </w:r>
    </w:p>
    <w:p w:rsidR="001B7E5D" w:rsidRDefault="001B7E5D">
      <w:pPr>
        <w:pStyle w:val="a4"/>
        <w:ind w:firstLine="851"/>
      </w:pPr>
      <w:r>
        <w:t>Тогда эксплуатационные расходы, связанные с разгоном и замедл</w:t>
      </w:r>
      <w:r>
        <w:t>е</w:t>
      </w:r>
      <w:r>
        <w:t>нием, определятся</w:t>
      </w:r>
    </w:p>
    <w:p w:rsidR="001B7E5D" w:rsidRDefault="001B7E5D">
      <w:pPr>
        <w:pStyle w:val="a4"/>
        <w:ind w:firstLine="0"/>
        <w:jc w:val="center"/>
      </w:pPr>
      <w:r>
        <w:t xml:space="preserve">                                                </w:t>
      </w:r>
      <w:r w:rsidRPr="007E47BF">
        <w:rPr>
          <w:position w:val="-14"/>
        </w:rPr>
        <w:object w:dxaOrig="1880" w:dyaOrig="380">
          <v:shape id="_x0000_i1079" type="#_x0000_t75" style="width:121.45pt;height:24.7pt" o:ole="" fillcolor="window">
            <v:imagedata r:id="rId112" o:title=""/>
          </v:shape>
          <o:OLEObject Type="Embed" ProgID="Equation.3" ShapeID="_x0000_i1079" DrawAspect="Content" ObjectID="_1599232117" r:id="rId113"/>
        </w:object>
      </w:r>
      <w:r>
        <w:t xml:space="preserve">,                 </w:t>
      </w:r>
      <w:r w:rsidR="00386A62">
        <w:t xml:space="preserve">                     (2</w:t>
      </w:r>
      <w:r w:rsidR="00635206">
        <w:t>6</w:t>
      </w:r>
      <w:r>
        <w:t>)</w:t>
      </w:r>
    </w:p>
    <w:p w:rsidR="001B7E5D" w:rsidRDefault="001B7E5D">
      <w:pPr>
        <w:pStyle w:val="a4"/>
        <w:ind w:firstLine="0"/>
      </w:pPr>
      <w:r>
        <w:t xml:space="preserve">где </w:t>
      </w:r>
      <w:r w:rsidRPr="007E47BF">
        <w:rPr>
          <w:position w:val="-14"/>
        </w:rPr>
        <w:object w:dxaOrig="340" w:dyaOrig="380">
          <v:shape id="_x0000_i1080" type="#_x0000_t75" style="width:22.55pt;height:25.25pt" o:ole="" fillcolor="window">
            <v:imagedata r:id="rId114" o:title=""/>
          </v:shape>
          <o:OLEObject Type="Embed" ProgID="Equation.3" ShapeID="_x0000_i1080" DrawAspect="Content" ObjectID="_1599232118" r:id="rId115"/>
        </w:object>
      </w:r>
      <w:r>
        <w:t xml:space="preserve"> - расходы на один разгон и одно замедление (по заданию).</w:t>
      </w:r>
    </w:p>
    <w:p w:rsidR="001B7E5D" w:rsidRDefault="001B7E5D">
      <w:pPr>
        <w:pStyle w:val="a4"/>
        <w:ind w:firstLine="0"/>
      </w:pPr>
    </w:p>
    <w:p w:rsidR="001B7E5D" w:rsidRDefault="001B7E5D">
      <w:pPr>
        <w:pStyle w:val="a4"/>
        <w:ind w:firstLine="0"/>
        <w:jc w:val="center"/>
      </w:pPr>
      <w:r>
        <w:t>2.7.  Определение прочих расходов Э</w:t>
      </w:r>
      <w:r>
        <w:rPr>
          <w:vertAlign w:val="subscript"/>
        </w:rPr>
        <w:t>пр</w:t>
      </w: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709"/>
      </w:pPr>
      <w:r>
        <w:t>Прочие расходы в курсовом проекте принимаются равными 10 % от фонда оплаты труда:</w:t>
      </w:r>
    </w:p>
    <w:p w:rsidR="001B7E5D" w:rsidRDefault="001B7E5D">
      <w:pPr>
        <w:pStyle w:val="a4"/>
        <w:ind w:firstLine="709"/>
        <w:jc w:val="center"/>
      </w:pPr>
      <w:r>
        <w:t xml:space="preserve">                                </w:t>
      </w:r>
      <w:r w:rsidRPr="007E47BF">
        <w:rPr>
          <w:position w:val="-14"/>
        </w:rPr>
        <w:object w:dxaOrig="2100" w:dyaOrig="380">
          <v:shape id="_x0000_i1081" type="#_x0000_t75" style="width:140.25pt;height:25.8pt" o:ole="" fillcolor="window">
            <v:imagedata r:id="rId116" o:title=""/>
          </v:shape>
          <o:OLEObject Type="Embed" ProgID="Equation.3" ShapeID="_x0000_i1081" DrawAspect="Content" ObjectID="_1599232119" r:id="rId117"/>
        </w:object>
      </w:r>
      <w:r>
        <w:t xml:space="preserve">.        </w:t>
      </w:r>
      <w:r w:rsidR="00386A62">
        <w:t xml:space="preserve">                             (</w:t>
      </w:r>
      <w:r w:rsidR="00635206">
        <w:t>27</w:t>
      </w:r>
      <w:r>
        <w:t>)</w:t>
      </w:r>
    </w:p>
    <w:p w:rsidR="001B7E5D" w:rsidRDefault="001B7E5D">
      <w:pPr>
        <w:pStyle w:val="a4"/>
        <w:ind w:firstLine="709"/>
        <w:jc w:val="center"/>
      </w:pPr>
    </w:p>
    <w:p w:rsidR="001B7E5D" w:rsidRDefault="001B7E5D">
      <w:pPr>
        <w:pStyle w:val="a4"/>
        <w:ind w:firstLine="709"/>
      </w:pPr>
      <w:r>
        <w:t>Результаты расчетов эксплуатаци</w:t>
      </w:r>
      <w:r w:rsidR="00BB2B83">
        <w:t>онных расходов свести в табл. 8</w:t>
      </w:r>
      <w:r>
        <w:t>.</w:t>
      </w:r>
    </w:p>
    <w:p w:rsidR="001B7E5D" w:rsidRDefault="001B7E5D">
      <w:pPr>
        <w:pStyle w:val="a4"/>
        <w:ind w:firstLine="709"/>
      </w:pPr>
    </w:p>
    <w:p w:rsidR="001B7E5D" w:rsidRDefault="00BB2B83">
      <w:pPr>
        <w:pStyle w:val="a4"/>
        <w:ind w:firstLine="851"/>
        <w:jc w:val="right"/>
      </w:pPr>
      <w:r>
        <w:t>Таблица 8</w:t>
      </w:r>
    </w:p>
    <w:p w:rsidR="001B7E5D" w:rsidRDefault="001B7E5D">
      <w:pPr>
        <w:pStyle w:val="a4"/>
        <w:ind w:firstLine="0"/>
        <w:jc w:val="center"/>
      </w:pPr>
      <w:r>
        <w:t>Результаты расчетов эксплуатационных расходов</w:t>
      </w:r>
    </w:p>
    <w:p w:rsidR="001B7E5D" w:rsidRDefault="001B7E5D">
      <w:pPr>
        <w:pStyle w:val="a4"/>
        <w:ind w:firstLine="0"/>
        <w:jc w:val="center"/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59"/>
        <w:gridCol w:w="1459"/>
        <w:gridCol w:w="1459"/>
      </w:tblGrid>
      <w:tr w:rsidR="001B7E5D">
        <w:trPr>
          <w:cantSplit/>
          <w:jc w:val="center"/>
        </w:trPr>
        <w:tc>
          <w:tcPr>
            <w:tcW w:w="486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Показатель</w:t>
            </w:r>
          </w:p>
        </w:tc>
        <w:tc>
          <w:tcPr>
            <w:tcW w:w="4377" w:type="dxa"/>
            <w:gridSpan w:val="3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Эксплуатационные расходы, тыс. руб.</w:t>
            </w:r>
          </w:p>
        </w:tc>
      </w:tr>
      <w:tr w:rsidR="001B7E5D">
        <w:trPr>
          <w:cantSplit/>
          <w:jc w:val="center"/>
        </w:trPr>
        <w:tc>
          <w:tcPr>
            <w:tcW w:w="4860" w:type="dxa"/>
            <w:vMerge/>
            <w:vAlign w:val="center"/>
          </w:tcPr>
          <w:p w:rsidR="001B7E5D" w:rsidRDefault="001B7E5D">
            <w:pPr>
              <w:pStyle w:val="a4"/>
              <w:ind w:firstLine="0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ПАБ и ЭЦ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АБ и ЭЦ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ДЦ</w:t>
            </w: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Фонд оплаты труда работников всех хозяйств (Э</w:t>
            </w:r>
            <w:r>
              <w:rPr>
                <w:vertAlign w:val="subscript"/>
              </w:rPr>
              <w:t>дтп</w:t>
            </w:r>
            <w:r>
              <w:t>, Э</w:t>
            </w:r>
            <w:r>
              <w:rPr>
                <w:vertAlign w:val="subscript"/>
              </w:rPr>
              <w:t>ш</w:t>
            </w:r>
            <w:r>
              <w:t>)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Отчисления на социальные нужды, Э</w:t>
            </w:r>
            <w:r>
              <w:rPr>
                <w:vertAlign w:val="subscript"/>
              </w:rPr>
              <w:t>с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  <w:rPr>
                <w:vertAlign w:val="subscript"/>
              </w:rPr>
            </w:pPr>
            <w:r>
              <w:t>Материальные затраты, Э</w:t>
            </w:r>
            <w:r>
              <w:rPr>
                <w:vertAlign w:val="subscript"/>
              </w:rPr>
              <w:t>м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  <w:rPr>
                <w:vertAlign w:val="subscript"/>
              </w:rPr>
            </w:pPr>
            <w:r>
              <w:t>Амортизационные отчисления, Э</w:t>
            </w:r>
            <w:r>
              <w:rPr>
                <w:vertAlign w:val="subscript"/>
              </w:rPr>
              <w:t>ам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  <w:rPr>
                <w:vertAlign w:val="subscript"/>
              </w:rPr>
            </w:pPr>
            <w:r>
              <w:t>Расходы, связанные с простоем пое</w:t>
            </w:r>
            <w:r>
              <w:t>з</w:t>
            </w:r>
            <w:r>
              <w:t>дов, Э</w:t>
            </w:r>
            <w:r>
              <w:rPr>
                <w:vertAlign w:val="subscript"/>
                <w:lang w:val="en-US"/>
              </w:rPr>
              <w:t>Nt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  <w:rPr>
                <w:vertAlign w:val="subscript"/>
              </w:rPr>
            </w:pPr>
            <w:r>
              <w:t>Расходы, связанные с остановками поездов, Э</w:t>
            </w:r>
            <w:r>
              <w:rPr>
                <w:vertAlign w:val="subscript"/>
              </w:rPr>
              <w:t>ост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lastRenderedPageBreak/>
              <w:t>Прочие расходы, Э</w:t>
            </w:r>
            <w:r>
              <w:rPr>
                <w:vertAlign w:val="subscript"/>
              </w:rPr>
              <w:t>пр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rPr>
          <w:jc w:val="center"/>
        </w:trPr>
        <w:tc>
          <w:tcPr>
            <w:tcW w:w="4860" w:type="dxa"/>
            <w:vAlign w:val="center"/>
          </w:tcPr>
          <w:p w:rsidR="001B7E5D" w:rsidRDefault="001B7E5D">
            <w:pPr>
              <w:pStyle w:val="a4"/>
              <w:ind w:firstLine="0"/>
              <w:jc w:val="right"/>
            </w:pPr>
            <w:r>
              <w:t>Итого:</w:t>
            </w: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</w:tbl>
    <w:p w:rsidR="001B7E5D" w:rsidRDefault="001B7E5D">
      <w:pPr>
        <w:pStyle w:val="a4"/>
        <w:ind w:firstLine="0"/>
        <w:jc w:val="center"/>
        <w:rPr>
          <w:caps/>
        </w:rPr>
      </w:pPr>
    </w:p>
    <w:p w:rsidR="001B7E5D" w:rsidRDefault="001B7E5D">
      <w:pPr>
        <w:pStyle w:val="a4"/>
        <w:ind w:firstLine="0"/>
        <w:jc w:val="center"/>
        <w:rPr>
          <w:caps/>
        </w:rPr>
      </w:pPr>
      <w:r>
        <w:rPr>
          <w:caps/>
        </w:rPr>
        <w:t>3. Расчет приведенных строительно-эксплуатационных затрат и годового экономического эффекта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709"/>
      </w:pPr>
      <w:r>
        <w:t>Согласно формулам, приведенным в разделе 1, подсчитать прив</w:t>
      </w:r>
      <w:r>
        <w:t>е</w:t>
      </w:r>
      <w:r>
        <w:t>денные затраты Э</w:t>
      </w:r>
      <w:r>
        <w:rPr>
          <w:vertAlign w:val="subscript"/>
        </w:rPr>
        <w:t>пр</w:t>
      </w:r>
      <w:r>
        <w:t xml:space="preserve"> и, если возможно, срок окупаемости, выбрать экон</w:t>
      </w:r>
      <w:r>
        <w:t>о</w:t>
      </w:r>
      <w:r>
        <w:t>мически выгодный тип устройств СЦБ. Затем подсчитать годовой экон</w:t>
      </w:r>
      <w:r>
        <w:t>о</w:t>
      </w:r>
      <w:r>
        <w:t>мический эффект от внедрения новой техники.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0"/>
        <w:jc w:val="center"/>
        <w:rPr>
          <w:caps/>
        </w:rPr>
      </w:pPr>
      <w:r>
        <w:rPr>
          <w:caps/>
        </w:rPr>
        <w:t>4. Расчет снижения численности работников при вн</w:t>
      </w:r>
      <w:r>
        <w:rPr>
          <w:caps/>
        </w:rPr>
        <w:t>е</w:t>
      </w:r>
      <w:r>
        <w:rPr>
          <w:caps/>
        </w:rPr>
        <w:t>дрении новой техники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709"/>
      </w:pPr>
      <w:r>
        <w:t>В результате внедрения новой техники снижается численность р</w:t>
      </w:r>
      <w:r>
        <w:t>а</w:t>
      </w:r>
      <w:r>
        <w:t>ботников, поэтому в курсовой работе следует подсчитать снижение чи</w:t>
      </w:r>
      <w:r>
        <w:t>с</w:t>
      </w:r>
      <w:r>
        <w:t xml:space="preserve">ленности. </w:t>
      </w:r>
    </w:p>
    <w:p w:rsidR="001B7E5D" w:rsidRDefault="001B7E5D">
      <w:pPr>
        <w:pStyle w:val="a4"/>
        <w:ind w:firstLine="709"/>
      </w:pPr>
      <w:r>
        <w:t>Этот показатель можно подсчитать по формуле</w:t>
      </w:r>
    </w:p>
    <w:p w:rsidR="001B7E5D" w:rsidRDefault="001B7E5D">
      <w:pPr>
        <w:pStyle w:val="a4"/>
        <w:ind w:firstLine="0"/>
        <w:jc w:val="center"/>
      </w:pPr>
      <w:r>
        <w:t xml:space="preserve">                                               </w:t>
      </w:r>
      <w:r w:rsidRPr="007E47BF">
        <w:rPr>
          <w:position w:val="-30"/>
        </w:rPr>
        <w:object w:dxaOrig="2020" w:dyaOrig="700">
          <v:shape id="_x0000_i1082" type="#_x0000_t75" style="width:119.8pt;height:41.35pt" o:ole="" fillcolor="window">
            <v:imagedata r:id="rId118" o:title=""/>
          </v:shape>
          <o:OLEObject Type="Embed" ProgID="Equation.3" ShapeID="_x0000_i1082" DrawAspect="Content" ObjectID="_1599232120" r:id="rId119"/>
        </w:object>
      </w:r>
      <w:r>
        <w:t xml:space="preserve">,           </w:t>
      </w:r>
      <w:r w:rsidR="00386A62">
        <w:t xml:space="preserve">                             (</w:t>
      </w:r>
      <w:r w:rsidR="00635206">
        <w:t>28</w:t>
      </w:r>
      <w:r>
        <w:t>)</w:t>
      </w:r>
    </w:p>
    <w:p w:rsidR="001B7E5D" w:rsidRDefault="001B7E5D">
      <w:pPr>
        <w:pStyle w:val="a4"/>
        <w:ind w:left="1985" w:hanging="1985"/>
      </w:pPr>
      <w:r>
        <w:t>где Ч</w:t>
      </w:r>
      <w:r>
        <w:rPr>
          <w:vertAlign w:val="subscript"/>
        </w:rPr>
        <w:t>паб</w:t>
      </w:r>
      <w:r>
        <w:t>; Ч</w:t>
      </w:r>
      <w:r>
        <w:rPr>
          <w:vertAlign w:val="subscript"/>
          <w:lang w:val="en-US"/>
        </w:rPr>
        <w:t>i</w:t>
      </w:r>
      <w:r>
        <w:t xml:space="preserve"> – численность штата работников в варианте с ПАБ и в соотве</w:t>
      </w:r>
      <w:r>
        <w:t>т</w:t>
      </w:r>
      <w:r>
        <w:t>ствующих сравниваемых вариантах.</w:t>
      </w:r>
    </w:p>
    <w:p w:rsidR="001B7E5D" w:rsidRDefault="001B7E5D">
      <w:pPr>
        <w:pStyle w:val="a4"/>
        <w:ind w:firstLine="0"/>
      </w:pPr>
    </w:p>
    <w:p w:rsidR="001B7E5D" w:rsidRDefault="001B7E5D">
      <w:pPr>
        <w:pStyle w:val="a4"/>
        <w:ind w:firstLine="0"/>
        <w:jc w:val="center"/>
        <w:rPr>
          <w:caps/>
        </w:rPr>
      </w:pPr>
    </w:p>
    <w:p w:rsidR="001B7E5D" w:rsidRDefault="001B7E5D">
      <w:pPr>
        <w:pStyle w:val="a4"/>
        <w:ind w:firstLine="0"/>
        <w:jc w:val="center"/>
        <w:rPr>
          <w:caps/>
        </w:rPr>
      </w:pPr>
      <w:r>
        <w:rPr>
          <w:caps/>
        </w:rPr>
        <w:t>Выводы по результатам расчетов</w:t>
      </w:r>
    </w:p>
    <w:p w:rsidR="001B7E5D" w:rsidRDefault="001B7E5D">
      <w:pPr>
        <w:pStyle w:val="a4"/>
        <w:ind w:firstLine="851"/>
      </w:pPr>
    </w:p>
    <w:p w:rsidR="001B7E5D" w:rsidRDefault="001B7E5D">
      <w:pPr>
        <w:pStyle w:val="a4"/>
        <w:ind w:firstLine="851"/>
      </w:pPr>
      <w:r>
        <w:t>Резул</w:t>
      </w:r>
      <w:r w:rsidR="00BB2B83">
        <w:t>ьтаты расчетов свести в табл. 9</w:t>
      </w:r>
      <w:r>
        <w:t xml:space="preserve">. </w:t>
      </w:r>
    </w:p>
    <w:p w:rsidR="001B7E5D" w:rsidRDefault="001B7E5D">
      <w:pPr>
        <w:pStyle w:val="a4"/>
        <w:ind w:firstLine="851"/>
      </w:pPr>
      <w:r>
        <w:t>Дать анализ показателей (как натуральных, так и денежных) и сд</w:t>
      </w:r>
      <w:r>
        <w:t>е</w:t>
      </w:r>
      <w:r>
        <w:t>лать вывод об экономически выгодном типе устройств СЦБ на заданном участке.</w:t>
      </w:r>
    </w:p>
    <w:p w:rsidR="001B7E5D" w:rsidRDefault="001B7E5D">
      <w:pPr>
        <w:pStyle w:val="a4"/>
        <w:ind w:firstLine="851"/>
      </w:pPr>
    </w:p>
    <w:p w:rsidR="001B7E5D" w:rsidRDefault="00BB2B83">
      <w:pPr>
        <w:pStyle w:val="a4"/>
        <w:ind w:firstLine="851"/>
        <w:jc w:val="right"/>
      </w:pPr>
      <w:r>
        <w:t>Таблица 9</w:t>
      </w:r>
    </w:p>
    <w:p w:rsidR="001B7E5D" w:rsidRDefault="001B7E5D">
      <w:pPr>
        <w:pStyle w:val="a4"/>
        <w:ind w:firstLine="0"/>
        <w:jc w:val="center"/>
      </w:pPr>
      <w:r>
        <w:t>Результаты расчетов по выбору эффективного типа устройств СЦБ</w:t>
      </w:r>
    </w:p>
    <w:p w:rsidR="001B7E5D" w:rsidRDefault="001B7E5D">
      <w:pPr>
        <w:pStyle w:val="a4"/>
        <w:ind w:firstLine="0"/>
        <w:jc w:val="center"/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53"/>
        <w:gridCol w:w="1440"/>
        <w:gridCol w:w="788"/>
        <w:gridCol w:w="788"/>
        <w:gridCol w:w="789"/>
      </w:tblGrid>
      <w:tr w:rsidR="001B7E5D">
        <w:trPr>
          <w:cantSplit/>
        </w:trPr>
        <w:tc>
          <w:tcPr>
            <w:tcW w:w="675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№ п/п</w:t>
            </w:r>
          </w:p>
        </w:tc>
        <w:tc>
          <w:tcPr>
            <w:tcW w:w="4653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Показатель</w:t>
            </w:r>
          </w:p>
        </w:tc>
        <w:tc>
          <w:tcPr>
            <w:tcW w:w="1440" w:type="dxa"/>
            <w:vMerge w:val="restart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Единица измер.</w:t>
            </w:r>
          </w:p>
        </w:tc>
        <w:tc>
          <w:tcPr>
            <w:tcW w:w="2365" w:type="dxa"/>
            <w:gridSpan w:val="3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Тип устройств</w:t>
            </w:r>
          </w:p>
        </w:tc>
      </w:tr>
      <w:tr w:rsidR="001B7E5D">
        <w:trPr>
          <w:cantSplit/>
        </w:trPr>
        <w:tc>
          <w:tcPr>
            <w:tcW w:w="675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4653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ПАБ с ЭЦ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АБ с ЭЦ</w:t>
            </w: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ДЦ</w:t>
            </w:r>
          </w:p>
        </w:tc>
      </w:tr>
      <w:tr w:rsidR="001B7E5D">
        <w:tc>
          <w:tcPr>
            <w:tcW w:w="675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Количество остановок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остановка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Контингент работников,</w:t>
            </w:r>
          </w:p>
          <w:p w:rsidR="001B7E5D" w:rsidRDefault="001B7E5D">
            <w:pPr>
              <w:pStyle w:val="a4"/>
              <w:ind w:firstLine="0"/>
              <w:jc w:val="left"/>
            </w:pPr>
            <w:r>
              <w:t>в том числе:</w:t>
            </w:r>
          </w:p>
          <w:p w:rsidR="001B7E5D" w:rsidRDefault="001B7E5D">
            <w:pPr>
              <w:pStyle w:val="a4"/>
              <w:numPr>
                <w:ilvl w:val="0"/>
                <w:numId w:val="6"/>
              </w:numPr>
              <w:ind w:firstLine="0"/>
              <w:jc w:val="left"/>
            </w:pPr>
            <w:r>
              <w:lastRenderedPageBreak/>
              <w:t>службы: Д, Т и П;</w:t>
            </w:r>
          </w:p>
          <w:p w:rsidR="001B7E5D" w:rsidRDefault="001B7E5D">
            <w:pPr>
              <w:pStyle w:val="a4"/>
              <w:numPr>
                <w:ilvl w:val="0"/>
                <w:numId w:val="6"/>
              </w:numPr>
              <w:ind w:firstLine="0"/>
              <w:jc w:val="left"/>
            </w:pPr>
            <w:r>
              <w:t>служба ШЧ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чел.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Эксплуатационные расходы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тыс. руб.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</w:tcPr>
          <w:p w:rsidR="001B7E5D" w:rsidRDefault="001B7E5D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Капитальные вложения,</w:t>
            </w:r>
          </w:p>
          <w:p w:rsidR="001B7E5D" w:rsidRDefault="001B7E5D">
            <w:pPr>
              <w:pStyle w:val="a4"/>
              <w:ind w:firstLine="0"/>
              <w:jc w:val="left"/>
            </w:pPr>
            <w:r>
              <w:t>в том числе:</w:t>
            </w:r>
          </w:p>
          <w:p w:rsidR="001B7E5D" w:rsidRDefault="001B7E5D">
            <w:pPr>
              <w:pStyle w:val="a4"/>
              <w:ind w:firstLine="0"/>
              <w:jc w:val="left"/>
            </w:pPr>
            <w:r>
              <w:t xml:space="preserve">     -    в устройства СЦБ;</w:t>
            </w:r>
          </w:p>
          <w:p w:rsidR="001B7E5D" w:rsidRDefault="001B7E5D">
            <w:pPr>
              <w:pStyle w:val="a4"/>
              <w:numPr>
                <w:ilvl w:val="0"/>
                <w:numId w:val="6"/>
              </w:numPr>
              <w:ind w:firstLine="0"/>
              <w:jc w:val="left"/>
            </w:pPr>
            <w:r>
              <w:t>в локомотивный парк;</w:t>
            </w:r>
          </w:p>
          <w:p w:rsidR="001B7E5D" w:rsidRDefault="001B7E5D">
            <w:pPr>
              <w:pStyle w:val="a4"/>
              <w:numPr>
                <w:ilvl w:val="0"/>
                <w:numId w:val="6"/>
              </w:numPr>
              <w:ind w:firstLine="0"/>
              <w:jc w:val="left"/>
            </w:pPr>
            <w:r>
              <w:t>в вагонный парк;</w:t>
            </w:r>
          </w:p>
          <w:p w:rsidR="001B7E5D" w:rsidRDefault="001B7E5D">
            <w:pPr>
              <w:pStyle w:val="a4"/>
              <w:numPr>
                <w:ilvl w:val="0"/>
                <w:numId w:val="6"/>
              </w:numPr>
              <w:ind w:firstLine="0"/>
              <w:jc w:val="left"/>
            </w:pPr>
            <w:r>
              <w:t>в грузовую массу «на колесах»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тыс. руб.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Приведенные затраты за год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тыс. руб.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Снижение численности работников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чел.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  <w:tr w:rsidR="001B7E5D">
        <w:tc>
          <w:tcPr>
            <w:tcW w:w="675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4653" w:type="dxa"/>
            <w:vAlign w:val="center"/>
          </w:tcPr>
          <w:p w:rsidR="001B7E5D" w:rsidRDefault="001B7E5D">
            <w:pPr>
              <w:pStyle w:val="a4"/>
              <w:ind w:firstLine="0"/>
              <w:jc w:val="left"/>
            </w:pPr>
            <w:r>
              <w:t>Годовой экономический эффект</w:t>
            </w:r>
          </w:p>
        </w:tc>
        <w:tc>
          <w:tcPr>
            <w:tcW w:w="1440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  <w:r>
              <w:t>тыс. руб.</w:t>
            </w: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8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  <w:tc>
          <w:tcPr>
            <w:tcW w:w="789" w:type="dxa"/>
            <w:vAlign w:val="center"/>
          </w:tcPr>
          <w:p w:rsidR="001B7E5D" w:rsidRDefault="001B7E5D">
            <w:pPr>
              <w:pStyle w:val="a4"/>
              <w:ind w:firstLine="0"/>
              <w:jc w:val="center"/>
            </w:pPr>
          </w:p>
        </w:tc>
      </w:tr>
    </w:tbl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</w:p>
    <w:p w:rsidR="001B7E5D" w:rsidRDefault="001B7E5D">
      <w:pPr>
        <w:pStyle w:val="a4"/>
        <w:ind w:firstLine="0"/>
        <w:jc w:val="center"/>
      </w:pPr>
      <w:r>
        <w:t xml:space="preserve">Библиографический список </w:t>
      </w: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Экономика железнодорожного транспорта. Под ред В.А. Дмитри</w:t>
      </w:r>
      <w:r>
        <w:t>е</w:t>
      </w:r>
      <w:r>
        <w:t>ва. - М.: Транспорт, 1996. - 328 с.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Лабецкая Г.П., Анисимов Н.К., Берндт А.Н. Организация, план</w:t>
      </w:r>
      <w:r>
        <w:t>и</w:t>
      </w:r>
      <w:r>
        <w:t>рование и управление в хозяйстве сигнализации и связи. - М.: Маршрут, 1991. - 247 с.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Методические указания по проектированию устройств автомат</w:t>
      </w:r>
      <w:r>
        <w:t>и</w:t>
      </w:r>
      <w:r>
        <w:t>ки, телемеханики и связи на железнодорожном транспорте. - Л.: Г</w:t>
      </w:r>
      <w:r>
        <w:t>и</w:t>
      </w:r>
      <w:r>
        <w:t>протранссигналсвязь, 2004. - 348 с.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Карпов И.В., Климович С.Г., Хляпова Л.И. Экономика, организ</w:t>
      </w:r>
      <w:r>
        <w:t>а</w:t>
      </w:r>
      <w:r>
        <w:t>ция и планирование в хозяйстве сигнализации и связи. - М.: Маршрут, 2002. - 438 с.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Нормативы численности работников дистанции сигнализации и связи// Указания МПС № 0-1257 У от 28.10.97.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t>Приказ МПС 24 Ц по оплате труда работников железнодорожного транспорта.</w:t>
      </w:r>
    </w:p>
    <w:p w:rsidR="001B7E5D" w:rsidRDefault="001B7E5D">
      <w:pPr>
        <w:pStyle w:val="a4"/>
        <w:numPr>
          <w:ilvl w:val="0"/>
          <w:numId w:val="7"/>
        </w:numPr>
        <w:tabs>
          <w:tab w:val="clear" w:pos="360"/>
          <w:tab w:val="num" w:pos="993"/>
        </w:tabs>
        <w:ind w:firstLine="349"/>
      </w:pPr>
      <w:r>
        <w:lastRenderedPageBreak/>
        <w:t>Справочник по экономической оценке показателей эксплуатац</w:t>
      </w:r>
      <w:r>
        <w:t>и</w:t>
      </w:r>
      <w:r>
        <w:t>онной работы ВСЖД и регионов дороги. Иркутск, 2004.</w:t>
      </w: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1B7E5D">
      <w:pPr>
        <w:pStyle w:val="a4"/>
        <w:ind w:firstLine="851"/>
        <w:jc w:val="center"/>
      </w:pPr>
    </w:p>
    <w:p w:rsidR="001B7E5D" w:rsidRDefault="00AD34BE">
      <w:pPr>
        <w:pStyle w:val="a4"/>
        <w:ind w:firstLine="0"/>
        <w:jc w:val="left"/>
        <w:rPr>
          <w:b/>
        </w:rPr>
      </w:pPr>
      <w:r>
        <w:rPr>
          <w:b/>
        </w:rPr>
        <w:t>Компьютерная версия Н.Н.Григорьева</w:t>
      </w:r>
    </w:p>
    <w:p w:rsidR="001B7E5D" w:rsidRDefault="001B7E5D">
      <w:pPr>
        <w:pStyle w:val="a4"/>
        <w:ind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1B7E5D">
        <w:tc>
          <w:tcPr>
            <w:tcW w:w="9571" w:type="dxa"/>
            <w:tcBorders>
              <w:left w:val="nil"/>
              <w:right w:val="nil"/>
            </w:tcBorders>
          </w:tcPr>
          <w:p w:rsidR="001B7E5D" w:rsidRDefault="001B7E5D">
            <w:pPr>
              <w:pStyle w:val="a4"/>
              <w:ind w:firstLine="0"/>
            </w:pPr>
            <w:r>
              <w:t>Подписано в печать</w:t>
            </w:r>
          </w:p>
          <w:p w:rsidR="001B7E5D" w:rsidRDefault="001B7E5D">
            <w:pPr>
              <w:pStyle w:val="a4"/>
              <w:ind w:firstLine="0"/>
            </w:pPr>
            <w:r>
              <w:t>Формат 60х84/16. Печать плоская</w:t>
            </w:r>
          </w:p>
          <w:p w:rsidR="001B7E5D" w:rsidRDefault="001B7E5D">
            <w:pPr>
              <w:pStyle w:val="a4"/>
              <w:ind w:firstLine="0"/>
            </w:pPr>
            <w:r>
              <w:t xml:space="preserve">Объем в печ. л. </w:t>
            </w:r>
          </w:p>
          <w:p w:rsidR="001B7E5D" w:rsidRDefault="001B7E5D">
            <w:pPr>
              <w:pStyle w:val="a4"/>
              <w:ind w:firstLine="0"/>
            </w:pPr>
            <w:r>
              <w:t xml:space="preserve">План </w:t>
            </w:r>
            <w:r w:rsidR="00AD34BE">
              <w:t>2018</w:t>
            </w:r>
            <w:r>
              <w:t xml:space="preserve">г. Тираж </w:t>
            </w:r>
          </w:p>
          <w:p w:rsidR="001B7E5D" w:rsidRDefault="001B7E5D">
            <w:pPr>
              <w:pStyle w:val="a4"/>
              <w:ind w:firstLine="0"/>
            </w:pPr>
            <w:r>
              <w:t>Заказ</w:t>
            </w:r>
          </w:p>
        </w:tc>
      </w:tr>
    </w:tbl>
    <w:p w:rsidR="001B7E5D" w:rsidRDefault="001B7E5D">
      <w:pPr>
        <w:pStyle w:val="a4"/>
        <w:ind w:firstLine="0"/>
        <w:rPr>
          <w:b/>
        </w:rPr>
      </w:pPr>
      <w:r>
        <w:rPr>
          <w:b/>
        </w:rPr>
        <w:t>Типография ИрГУПСа, г. Иркутск, ул. Чернышевского, 15</w:t>
      </w:r>
    </w:p>
    <w:sectPr w:rsidR="001B7E5D" w:rsidSect="007E47BF">
      <w:footnotePr>
        <w:numFmt w:val="chicago"/>
      </w:footnotePr>
      <w:pgSz w:w="11907" w:h="16840" w:code="9"/>
      <w:pgMar w:top="1418" w:right="1418" w:bottom="1418" w:left="1418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05" w:rsidRDefault="00616105">
      <w:r>
        <w:separator/>
      </w:r>
    </w:p>
  </w:endnote>
  <w:endnote w:type="continuationSeparator" w:id="0">
    <w:p w:rsidR="00616105" w:rsidRDefault="006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05" w:rsidRDefault="000549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61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105" w:rsidRDefault="0061610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05" w:rsidRDefault="000549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61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AAC">
      <w:rPr>
        <w:rStyle w:val="a8"/>
        <w:noProof/>
      </w:rPr>
      <w:t>2</w:t>
    </w:r>
    <w:r>
      <w:rPr>
        <w:rStyle w:val="a8"/>
      </w:rPr>
      <w:fldChar w:fldCharType="end"/>
    </w:r>
  </w:p>
  <w:p w:rsidR="00616105" w:rsidRDefault="00616105">
    <w:pPr>
      <w:pStyle w:val="a7"/>
      <w:framePr w:wrap="around" w:vAnchor="text" w:hAnchor="margin" w:xAlign="right" w:y="1"/>
      <w:rPr>
        <w:rStyle w:val="a8"/>
      </w:rPr>
    </w:pPr>
  </w:p>
  <w:p w:rsidR="00616105" w:rsidRDefault="00616105">
    <w:pPr>
      <w:pStyle w:val="a7"/>
      <w:ind w:right="360"/>
      <w:rPr>
        <w:rStyle w:val="a8"/>
      </w:rPr>
    </w:pPr>
  </w:p>
  <w:p w:rsidR="00616105" w:rsidRDefault="00616105">
    <w:pPr>
      <w:pStyle w:val="a7"/>
      <w:rPr>
        <w:rStyle w:val="a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05" w:rsidRDefault="00616105">
      <w:r>
        <w:separator/>
      </w:r>
    </w:p>
  </w:footnote>
  <w:footnote w:type="continuationSeparator" w:id="0">
    <w:p w:rsidR="00616105" w:rsidRDefault="0061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05" w:rsidRDefault="00616105">
    <w:pPr>
      <w:pStyle w:val="a7"/>
      <w:framePr w:wrap="auto" w:vAnchor="page" w:hAnchor="page" w:x="1441" w:y="721"/>
      <w:ind w:right="360"/>
    </w:pPr>
  </w:p>
  <w:p w:rsidR="00616105" w:rsidRDefault="006161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5A6"/>
    <w:multiLevelType w:val="multilevel"/>
    <w:tmpl w:val="7CFE9C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2AB44CB"/>
    <w:multiLevelType w:val="hybridMultilevel"/>
    <w:tmpl w:val="C5E22772"/>
    <w:lvl w:ilvl="0" w:tplc="B8CE506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C9E54AE"/>
    <w:multiLevelType w:val="hybridMultilevel"/>
    <w:tmpl w:val="33D4B4DA"/>
    <w:lvl w:ilvl="0" w:tplc="D834C594">
      <w:start w:val="1"/>
      <w:numFmt w:val="bullet"/>
      <w:lvlText w:val="˿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C138E"/>
    <w:multiLevelType w:val="hybridMultilevel"/>
    <w:tmpl w:val="33D4B4DA"/>
    <w:lvl w:ilvl="0" w:tplc="B95EE2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D5FE5"/>
    <w:multiLevelType w:val="multilevel"/>
    <w:tmpl w:val="219EFD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9DF51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D56C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6160649"/>
    <w:multiLevelType w:val="singleLevel"/>
    <w:tmpl w:val="BC4AF4AE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4C691EF0"/>
    <w:multiLevelType w:val="multilevel"/>
    <w:tmpl w:val="189A331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9">
    <w:nsid w:val="52BA7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A2E4D77"/>
    <w:multiLevelType w:val="multilevel"/>
    <w:tmpl w:val="3CBC5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1">
    <w:nsid w:val="60E90B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11F29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3E4C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97D4C"/>
    <w:multiLevelType w:val="singleLevel"/>
    <w:tmpl w:val="43209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C05AB8"/>
    <w:multiLevelType w:val="hybridMultilevel"/>
    <w:tmpl w:val="33D4B4DA"/>
    <w:lvl w:ilvl="0" w:tplc="B5366FB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E93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7776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16"/>
  </w:num>
  <w:num w:numId="8">
    <w:abstractNumId w:val="6"/>
  </w:num>
  <w:num w:numId="9">
    <w:abstractNumId w:val="9"/>
  </w:num>
  <w:num w:numId="10">
    <w:abstractNumId w:val="17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15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autoHyphenation/>
  <w:hyphenationZone w:val="357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334B8"/>
    <w:rsid w:val="000255D6"/>
    <w:rsid w:val="0005495B"/>
    <w:rsid w:val="000670E6"/>
    <w:rsid w:val="00102341"/>
    <w:rsid w:val="00136AAC"/>
    <w:rsid w:val="001B03C0"/>
    <w:rsid w:val="001B3E10"/>
    <w:rsid w:val="001B7E5D"/>
    <w:rsid w:val="002718E0"/>
    <w:rsid w:val="002E310E"/>
    <w:rsid w:val="00334168"/>
    <w:rsid w:val="00386A62"/>
    <w:rsid w:val="003B70F8"/>
    <w:rsid w:val="0040652B"/>
    <w:rsid w:val="004334B8"/>
    <w:rsid w:val="0046698D"/>
    <w:rsid w:val="00491553"/>
    <w:rsid w:val="004E16C6"/>
    <w:rsid w:val="00531529"/>
    <w:rsid w:val="00555B2D"/>
    <w:rsid w:val="00567719"/>
    <w:rsid w:val="00616105"/>
    <w:rsid w:val="00635206"/>
    <w:rsid w:val="00684714"/>
    <w:rsid w:val="006F1520"/>
    <w:rsid w:val="00704C48"/>
    <w:rsid w:val="0077731E"/>
    <w:rsid w:val="0078306C"/>
    <w:rsid w:val="0079129A"/>
    <w:rsid w:val="007B09B6"/>
    <w:rsid w:val="007E47BF"/>
    <w:rsid w:val="00915A3A"/>
    <w:rsid w:val="00A50AA8"/>
    <w:rsid w:val="00A762E0"/>
    <w:rsid w:val="00AD194B"/>
    <w:rsid w:val="00AD34BE"/>
    <w:rsid w:val="00AF36E2"/>
    <w:rsid w:val="00B77837"/>
    <w:rsid w:val="00BB2B83"/>
    <w:rsid w:val="00C1467A"/>
    <w:rsid w:val="00C66A3F"/>
    <w:rsid w:val="00C95B23"/>
    <w:rsid w:val="00D047BA"/>
    <w:rsid w:val="00DA710E"/>
    <w:rsid w:val="00DD33F4"/>
    <w:rsid w:val="00E30173"/>
    <w:rsid w:val="00EB5E06"/>
    <w:rsid w:val="00F477A5"/>
    <w:rsid w:val="00F93EF4"/>
    <w:rsid w:val="00F973B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7BF"/>
  </w:style>
  <w:style w:type="paragraph" w:styleId="1">
    <w:name w:val="heading 1"/>
    <w:basedOn w:val="a"/>
    <w:next w:val="a"/>
    <w:qFormat/>
    <w:rsid w:val="007E47BF"/>
    <w:pPr>
      <w:keepNext/>
      <w:ind w:firstLine="113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47B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47B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47BF"/>
    <w:pPr>
      <w:keepNext/>
      <w:ind w:left="1134" w:hanging="113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47B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7E47BF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E47BF"/>
    <w:pPr>
      <w:keepNext/>
      <w:ind w:firstLine="70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47BF"/>
    <w:pPr>
      <w:jc w:val="center"/>
    </w:pPr>
    <w:rPr>
      <w:sz w:val="28"/>
    </w:rPr>
  </w:style>
  <w:style w:type="paragraph" w:styleId="a4">
    <w:name w:val="Body Text Indent"/>
    <w:basedOn w:val="a"/>
    <w:rsid w:val="007E47BF"/>
    <w:pPr>
      <w:ind w:firstLine="1134"/>
      <w:jc w:val="both"/>
    </w:pPr>
    <w:rPr>
      <w:sz w:val="28"/>
    </w:rPr>
  </w:style>
  <w:style w:type="paragraph" w:styleId="a5">
    <w:name w:val="Body Text"/>
    <w:basedOn w:val="a"/>
    <w:rsid w:val="007E47BF"/>
    <w:pPr>
      <w:jc w:val="center"/>
    </w:pPr>
    <w:rPr>
      <w:sz w:val="28"/>
    </w:rPr>
  </w:style>
  <w:style w:type="paragraph" w:styleId="20">
    <w:name w:val="Body Text Indent 2"/>
    <w:basedOn w:val="a"/>
    <w:rsid w:val="007E47BF"/>
    <w:pPr>
      <w:ind w:firstLine="1134"/>
    </w:pPr>
    <w:rPr>
      <w:sz w:val="28"/>
    </w:rPr>
  </w:style>
  <w:style w:type="paragraph" w:styleId="a6">
    <w:name w:val="footnote text"/>
    <w:basedOn w:val="a"/>
    <w:semiHidden/>
    <w:rsid w:val="007E47BF"/>
  </w:style>
  <w:style w:type="paragraph" w:styleId="a7">
    <w:name w:val="footer"/>
    <w:basedOn w:val="a"/>
    <w:rsid w:val="007E47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47BF"/>
  </w:style>
  <w:style w:type="paragraph" w:styleId="a9">
    <w:name w:val="header"/>
    <w:basedOn w:val="a"/>
    <w:rsid w:val="007E47BF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7E47BF"/>
    <w:pPr>
      <w:ind w:firstLine="709"/>
      <w:jc w:val="both"/>
    </w:pPr>
    <w:rPr>
      <w:sz w:val="28"/>
    </w:rPr>
  </w:style>
  <w:style w:type="paragraph" w:styleId="aa">
    <w:name w:val="Document Map"/>
    <w:basedOn w:val="a"/>
    <w:semiHidden/>
    <w:rsid w:val="007E47B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3B70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6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2.wmf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2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5.wmf"/><Relationship Id="rId120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3547</Words>
  <Characters>26104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</vt:lpstr>
    </vt:vector>
  </TitlesOfParts>
  <Company/>
  <LinksUpToDate>false</LinksUpToDate>
  <CharactersWithSpaces>29592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</dc:title>
  <dc:subject/>
  <dc:creator>Белых</dc:creator>
  <cp:keywords/>
  <dc:description/>
  <cp:lastModifiedBy>User</cp:lastModifiedBy>
  <cp:revision>55</cp:revision>
  <cp:lastPrinted>2006-06-11T05:58:00Z</cp:lastPrinted>
  <dcterms:created xsi:type="dcterms:W3CDTF">2016-03-23T14:06:00Z</dcterms:created>
  <dcterms:modified xsi:type="dcterms:W3CDTF">2018-09-23T11:20:00Z</dcterms:modified>
</cp:coreProperties>
</file>