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B1" w:rsidRDefault="00116ADE">
      <w:r w:rsidRPr="00116ADE">
        <w:t>Два упругих шарика подвешены на тонких нитях одинаковой длины так, что они находятся на одной высоте и соприкасаются. Массы шариков m1 и m2 соответственно. Шарик с массой m1 отклоняют на угол φ  и отпускают. Считая удар абсолютно упругим, определите, какие скорости приобрели шарики после удара.</w:t>
      </w:r>
      <w:bookmarkStart w:id="0" w:name="_GoBack"/>
      <w:bookmarkEnd w:id="0"/>
    </w:p>
    <w:sectPr w:rsidR="004063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B1"/>
    <w:rsid w:val="00116ADE"/>
    <w:rsid w:val="004063B1"/>
    <w:rsid w:val="009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B9FE5"/>
  <w15:chartTrackingRefBased/>
  <w15:docId w15:val="{8F3967BB-B4A1-5242-876C-3101330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2018-11-09T12:37:00Z</dcterms:created>
  <dcterms:modified xsi:type="dcterms:W3CDTF">2018-11-09T12:37:00Z</dcterms:modified>
</cp:coreProperties>
</file>