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10F" w:rsidRPr="00C75643" w:rsidRDefault="0027410F" w:rsidP="0027410F">
      <w:pPr>
        <w:pStyle w:val="Default"/>
        <w:ind w:firstLine="708"/>
        <w:jc w:val="both"/>
      </w:pPr>
      <w:r w:rsidRPr="009D0676">
        <w:t xml:space="preserve">Ниже приведен перечень </w:t>
      </w:r>
      <w:r>
        <w:t xml:space="preserve">мировых рынков </w:t>
      </w:r>
      <w:r w:rsidRPr="009D0676">
        <w:rPr>
          <w:bCs/>
        </w:rPr>
        <w:t>товаров и услуг, которы</w:t>
      </w:r>
      <w:r>
        <w:rPr>
          <w:bCs/>
        </w:rPr>
        <w:t>е</w:t>
      </w:r>
      <w:r w:rsidRPr="009D0676">
        <w:rPr>
          <w:bCs/>
        </w:rPr>
        <w:t xml:space="preserve"> предлагается исследовать в рамках индивидуальной работы по конъюнктурному анализу</w:t>
      </w:r>
      <w:r w:rsidRPr="009D0676">
        <w:t xml:space="preserve">. Студенты могут предложить свой рынок для анализа, предварительно согласовав </w:t>
      </w:r>
      <w:r>
        <w:t>его</w:t>
      </w:r>
      <w:r w:rsidRPr="009D0676">
        <w:t xml:space="preserve"> с преподавателем. Во время зачета результаты индивидуальной работы по конъюнктурному анализу мирового рынка конкретного товара должны быть представлены в виде </w:t>
      </w:r>
      <w:r w:rsidRPr="00C75643">
        <w:t xml:space="preserve">презентации. </w:t>
      </w:r>
    </w:p>
    <w:p w:rsidR="0027410F" w:rsidRPr="00C75643" w:rsidRDefault="0027410F" w:rsidP="0027410F">
      <w:pPr>
        <w:autoSpaceDE w:val="0"/>
        <w:autoSpaceDN w:val="0"/>
        <w:adjustRightInd w:val="0"/>
        <w:ind w:left="70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hAnsi="Times New Roman"/>
          <w:bCs/>
          <w:iCs/>
          <w:sz w:val="24"/>
          <w:szCs w:val="24"/>
          <w:lang w:eastAsia="ru-RU"/>
        </w:rPr>
        <w:t>1. Рынок нефти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hAnsi="Times New Roman"/>
          <w:bCs/>
          <w:iCs/>
          <w:sz w:val="24"/>
          <w:szCs w:val="24"/>
          <w:lang w:eastAsia="ru-RU"/>
        </w:rPr>
        <w:t>2. Рынок газа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hAnsi="Times New Roman"/>
          <w:bCs/>
          <w:iCs/>
          <w:sz w:val="24"/>
          <w:szCs w:val="24"/>
          <w:lang w:eastAsia="ru-RU"/>
        </w:rPr>
        <w:t>3. Рынок драгоценных металлов и драгоценных камней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hAnsi="Times New Roman"/>
          <w:bCs/>
          <w:iCs/>
          <w:sz w:val="24"/>
          <w:szCs w:val="24"/>
          <w:lang w:eastAsia="ru-RU"/>
        </w:rPr>
        <w:t>4. Рынок черных металлов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hAnsi="Times New Roman"/>
          <w:bCs/>
          <w:iCs/>
          <w:sz w:val="24"/>
          <w:szCs w:val="24"/>
          <w:lang w:eastAsia="ru-RU"/>
        </w:rPr>
        <w:t>5. Ры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нок цветных металлов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hAnsi="Times New Roman"/>
          <w:bCs/>
          <w:iCs/>
          <w:sz w:val="24"/>
          <w:szCs w:val="24"/>
          <w:lang w:eastAsia="ru-RU"/>
        </w:rPr>
        <w:t>6. Рынок лесной продукции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7. Рынок зерна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 xml:space="preserve">8.  Рынок </w:t>
      </w:r>
      <w:r w:rsidRPr="00C75643">
        <w:rPr>
          <w:rFonts w:ascii="Times New Roman" w:eastAsia="TimesNewRomanPSMT" w:hAnsi="Times New Roman"/>
          <w:sz w:val="24"/>
          <w:szCs w:val="24"/>
          <w:lang w:eastAsia="ru-RU"/>
        </w:rPr>
        <w:t>мяса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sz w:val="24"/>
          <w:szCs w:val="24"/>
          <w:lang w:eastAsia="ru-RU"/>
        </w:rPr>
        <w:t>9. Рынок кофе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sz w:val="24"/>
          <w:szCs w:val="24"/>
          <w:lang w:eastAsia="ru-RU"/>
        </w:rPr>
        <w:t>10. Рынок чая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sz w:val="24"/>
          <w:szCs w:val="24"/>
          <w:lang w:eastAsia="ru-RU"/>
        </w:rPr>
        <w:t>11. Рынок изделий из кожи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sz w:val="24"/>
          <w:szCs w:val="24"/>
          <w:lang w:eastAsia="ru-RU"/>
        </w:rPr>
        <w:t>12. Рынок хлопка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sz w:val="24"/>
          <w:szCs w:val="24"/>
          <w:lang w:eastAsia="ru-RU"/>
        </w:rPr>
        <w:t>13. Рынок тканей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sz w:val="24"/>
          <w:szCs w:val="24"/>
          <w:lang w:eastAsia="ru-RU"/>
        </w:rPr>
        <w:t>14. Рынки одежды и обуви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sz w:val="24"/>
          <w:szCs w:val="24"/>
          <w:lang w:eastAsia="ru-RU"/>
        </w:rPr>
        <w:t>15.</w:t>
      </w: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 xml:space="preserve"> Рынок электронного оборудования</w:t>
      </w:r>
    </w:p>
    <w:p w:rsidR="0027410F" w:rsidRPr="00C75643" w:rsidRDefault="0027410F" w:rsidP="0027410F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ab/>
        <w:t>16. Рынок сотовых телефонов</w:t>
      </w:r>
    </w:p>
    <w:p w:rsidR="0027410F" w:rsidRPr="00C75643" w:rsidRDefault="0027410F" w:rsidP="0027410F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ab/>
        <w:t>17. Рынок компьютерной техники</w:t>
      </w:r>
    </w:p>
    <w:p w:rsidR="0027410F" w:rsidRPr="00C75643" w:rsidRDefault="0027410F" w:rsidP="0027410F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ab/>
        <w:t>18. Рынок военной техники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19. Рынок бытовой техники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20. Рынок автомобилей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21. Рынок программного обеспечения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22. Рынок гражданских самолетов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23. Рынок морских судов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24. Рынок телекоммуникаций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25. Рынок детского питания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26. Рынок детских игрушек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27. Рынок транспортных услуг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28. Туристский рынок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29. Рынок рекламных услуг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 xml:space="preserve">30. Рынок предметов искусства </w:t>
      </w:r>
    </w:p>
    <w:p w:rsidR="0027410F" w:rsidRPr="00C75643" w:rsidRDefault="0027410F" w:rsidP="0027410F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75643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31. Рынок финансовых услуг</w:t>
      </w:r>
    </w:p>
    <w:p w:rsidR="006F1E25" w:rsidRPr="008720DF" w:rsidRDefault="006F1E25" w:rsidP="006F1E25">
      <w:pPr>
        <w:widowControl w:val="0"/>
        <w:spacing w:before="240" w:after="120"/>
        <w:jc w:val="both"/>
        <w:rPr>
          <w:rFonts w:ascii="Times New Roman" w:hAnsi="Times New Roman"/>
          <w:b/>
        </w:rPr>
      </w:pPr>
      <w:r w:rsidRPr="008720DF">
        <w:rPr>
          <w:rFonts w:ascii="Times New Roman" w:hAnsi="Times New Roman"/>
          <w:b/>
          <w:bCs/>
        </w:rPr>
        <w:t>Методические рекомендации по организации СРС</w:t>
      </w:r>
    </w:p>
    <w:p w:rsidR="006F1E25" w:rsidRDefault="006F1E25" w:rsidP="006F1E2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C3DD8">
        <w:rPr>
          <w:rFonts w:ascii="Times New Roman" w:hAnsi="Times New Roman"/>
          <w:sz w:val="24"/>
          <w:szCs w:val="24"/>
        </w:rPr>
        <w:t xml:space="preserve">Обязательным условием успешного изучения дисциплины является </w:t>
      </w:r>
      <w:r w:rsidRPr="00FB59F3">
        <w:rPr>
          <w:rFonts w:ascii="Times New Roman" w:hAnsi="Times New Roman"/>
          <w:sz w:val="24"/>
          <w:szCs w:val="24"/>
        </w:rPr>
        <w:t xml:space="preserve">самостоятельная работа студентов вне аудитории. </w:t>
      </w:r>
      <w:r>
        <w:rPr>
          <w:rFonts w:ascii="Times New Roman" w:hAnsi="Times New Roman"/>
          <w:sz w:val="24"/>
          <w:szCs w:val="24"/>
        </w:rPr>
        <w:t xml:space="preserve">Студенты </w:t>
      </w:r>
      <w:r w:rsidRPr="00FB59F3">
        <w:rPr>
          <w:rFonts w:ascii="Times New Roman" w:hAnsi="Times New Roman"/>
          <w:sz w:val="24"/>
          <w:szCs w:val="24"/>
        </w:rPr>
        <w:t xml:space="preserve">должны работать с рекомендованными источниками информации, находить в них ответы на контрольные вопросы, приведенные в </w:t>
      </w:r>
      <w:r w:rsidR="00CB0DD6">
        <w:rPr>
          <w:rFonts w:ascii="Times New Roman" w:hAnsi="Times New Roman"/>
          <w:sz w:val="24"/>
          <w:szCs w:val="24"/>
        </w:rPr>
        <w:t>программе</w:t>
      </w:r>
      <w:r w:rsidRPr="00FB59F3">
        <w:rPr>
          <w:rFonts w:ascii="Times New Roman" w:hAnsi="Times New Roman"/>
          <w:sz w:val="24"/>
          <w:szCs w:val="24"/>
        </w:rPr>
        <w:t xml:space="preserve"> данно</w:t>
      </w:r>
      <w:r w:rsidR="00CB0DD6">
        <w:rPr>
          <w:rFonts w:ascii="Times New Roman" w:hAnsi="Times New Roman"/>
          <w:sz w:val="24"/>
          <w:szCs w:val="24"/>
        </w:rPr>
        <w:t>го</w:t>
      </w:r>
      <w:r w:rsidRPr="00FB59F3">
        <w:rPr>
          <w:rFonts w:ascii="Times New Roman" w:hAnsi="Times New Roman"/>
          <w:sz w:val="24"/>
          <w:szCs w:val="24"/>
        </w:rPr>
        <w:t xml:space="preserve"> </w:t>
      </w:r>
      <w:r w:rsidR="00CB0DD6">
        <w:rPr>
          <w:rFonts w:ascii="Times New Roman" w:hAnsi="Times New Roman"/>
          <w:sz w:val="24"/>
          <w:szCs w:val="24"/>
        </w:rPr>
        <w:t>курса</w:t>
      </w:r>
      <w:bookmarkStart w:id="0" w:name="_GoBack"/>
      <w:bookmarkEnd w:id="0"/>
      <w:r w:rsidRPr="00FB59F3">
        <w:rPr>
          <w:rFonts w:ascii="Times New Roman" w:hAnsi="Times New Roman"/>
          <w:sz w:val="24"/>
          <w:szCs w:val="24"/>
        </w:rPr>
        <w:t xml:space="preserve">, готовиться к </w:t>
      </w:r>
      <w:r>
        <w:rPr>
          <w:rFonts w:ascii="Times New Roman" w:hAnsi="Times New Roman"/>
          <w:sz w:val="24"/>
          <w:szCs w:val="24"/>
        </w:rPr>
        <w:t xml:space="preserve">дискуссиям </w:t>
      </w:r>
      <w:r w:rsidRPr="00FB59F3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семинарах</w:t>
      </w:r>
      <w:r w:rsidRPr="00FB59F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закреплять навыки решения практических задач вне занятий и </w:t>
      </w:r>
      <w:r w:rsidRPr="00FB59F3">
        <w:rPr>
          <w:rFonts w:ascii="Times New Roman" w:hAnsi="Times New Roman"/>
          <w:sz w:val="24"/>
          <w:szCs w:val="24"/>
        </w:rPr>
        <w:t>выполн</w:t>
      </w:r>
      <w:r>
        <w:rPr>
          <w:rFonts w:ascii="Times New Roman" w:hAnsi="Times New Roman"/>
          <w:sz w:val="24"/>
          <w:szCs w:val="24"/>
        </w:rPr>
        <w:t>и</w:t>
      </w:r>
      <w:r w:rsidRPr="00FB59F3">
        <w:rPr>
          <w:rFonts w:ascii="Times New Roman" w:hAnsi="Times New Roman"/>
          <w:sz w:val="24"/>
          <w:szCs w:val="24"/>
        </w:rPr>
        <w:t>ть индивидуальн</w:t>
      </w:r>
      <w:r>
        <w:rPr>
          <w:rFonts w:ascii="Times New Roman" w:hAnsi="Times New Roman"/>
          <w:sz w:val="24"/>
          <w:szCs w:val="24"/>
        </w:rPr>
        <w:t>ую работу по конъюнктурному анализу мирового рынка конкретного товара (на выбор)</w:t>
      </w:r>
      <w:r w:rsidRPr="00FB5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При выполнении </w:t>
      </w:r>
      <w:r w:rsidRPr="00FB59F3">
        <w:rPr>
          <w:rFonts w:ascii="Times New Roman" w:hAnsi="Times New Roman"/>
          <w:sz w:val="24"/>
          <w:szCs w:val="24"/>
        </w:rPr>
        <w:t>индивидуальн</w:t>
      </w:r>
      <w:r>
        <w:rPr>
          <w:rFonts w:ascii="Times New Roman" w:hAnsi="Times New Roman"/>
          <w:sz w:val="24"/>
          <w:szCs w:val="24"/>
        </w:rPr>
        <w:t>ой работы по конъюнктурному анализу следует руководствоваться следующими указаниями.</w:t>
      </w:r>
    </w:p>
    <w:p w:rsidR="006F1E25" w:rsidRDefault="006F1E25" w:rsidP="006F1E25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по конъюнктурному анализу мирового рынка конкретного товара</w:t>
      </w:r>
      <w:r w:rsidRPr="00003F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должна быть выполнена индивидуально. В случае осуществления коллективной работы количество и состав участников должны быть согласованы с преподавателем.</w:t>
      </w:r>
    </w:p>
    <w:p w:rsidR="006F1E25" w:rsidRDefault="006F1E25" w:rsidP="006F1E25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Одна работа соответствует анализу одного товарного рынка.</w:t>
      </w:r>
    </w:p>
    <w:p w:rsidR="006F1E25" w:rsidRDefault="006F1E25" w:rsidP="006F1E25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Результаты индивидуальной работы должны быть представлены в виде отчета. Объем отчета – не менее 15 страниц. Оформление отчета осуществляется в соответствии с требованиями </w:t>
      </w:r>
      <w:r w:rsidR="009A7CAD">
        <w:rPr>
          <w:rFonts w:ascii="Times New Roman" w:hAnsi="Times New Roman"/>
          <w:sz w:val="24"/>
          <w:szCs w:val="24"/>
        </w:rPr>
        <w:t>РУДН</w:t>
      </w:r>
      <w:r>
        <w:rPr>
          <w:rFonts w:ascii="Times New Roman" w:hAnsi="Times New Roman"/>
          <w:sz w:val="24"/>
          <w:szCs w:val="24"/>
        </w:rPr>
        <w:t xml:space="preserve"> к написанию курсовых и дипломных работ. Образец титульного листа отчета представлен в приложении 1.</w:t>
      </w:r>
    </w:p>
    <w:p w:rsidR="006F1E25" w:rsidRDefault="006F1E25" w:rsidP="006F1E25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работы должна включать в себя следующие разделы:</w:t>
      </w:r>
    </w:p>
    <w:p w:rsidR="006F1E25" w:rsidRDefault="006F1E25" w:rsidP="006F1E25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введение;</w:t>
      </w:r>
    </w:p>
    <w:p w:rsidR="006F1E25" w:rsidRDefault="006F1E25" w:rsidP="006F1E2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общая характеристика рынка;</w:t>
      </w:r>
    </w:p>
    <w:p w:rsidR="006F1E25" w:rsidRDefault="006F1E25" w:rsidP="006F1E25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 показателей рыночной конъюнктуры;</w:t>
      </w:r>
    </w:p>
    <w:p w:rsidR="006F1E25" w:rsidRDefault="006F1E25" w:rsidP="006F1E25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статистический анализ рыночной конъюнктуры;</w:t>
      </w:r>
    </w:p>
    <w:p w:rsidR="006F1E25" w:rsidRDefault="006F1E25" w:rsidP="006F1E25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заключение (выводы);</w:t>
      </w:r>
    </w:p>
    <w:p w:rsidR="006F1E25" w:rsidRDefault="006F1E25" w:rsidP="006F1E25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список использованной литературы;</w:t>
      </w:r>
    </w:p>
    <w:p w:rsidR="006F1E25" w:rsidRPr="00150A7B" w:rsidRDefault="006F1E25" w:rsidP="006F1E25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 w:rsidRPr="00150A7B">
        <w:rPr>
          <w:rFonts w:ascii="Times New Roman" w:hAnsi="Times New Roman"/>
          <w:sz w:val="24"/>
          <w:szCs w:val="24"/>
        </w:rPr>
        <w:t>- приложения.</w:t>
      </w:r>
    </w:p>
    <w:p w:rsidR="006F1E25" w:rsidRPr="00150A7B" w:rsidRDefault="006F1E25" w:rsidP="006F1E25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 w:rsidRPr="00150A7B">
        <w:rPr>
          <w:rFonts w:ascii="Times New Roman" w:hAnsi="Times New Roman"/>
          <w:sz w:val="24"/>
          <w:szCs w:val="24"/>
        </w:rPr>
        <w:t>Более подробный план индивидуальной работы приведен в приложении</w:t>
      </w:r>
      <w:r w:rsidR="009A7CAD">
        <w:rPr>
          <w:rFonts w:ascii="Times New Roman" w:hAnsi="Times New Roman"/>
          <w:sz w:val="24"/>
          <w:szCs w:val="24"/>
        </w:rPr>
        <w:t xml:space="preserve"> 2</w:t>
      </w:r>
      <w:r w:rsidRPr="00150A7B">
        <w:rPr>
          <w:rFonts w:ascii="Times New Roman" w:hAnsi="Times New Roman"/>
          <w:sz w:val="24"/>
          <w:szCs w:val="24"/>
        </w:rPr>
        <w:t>.</w:t>
      </w:r>
    </w:p>
    <w:p w:rsidR="006F1E25" w:rsidRDefault="006F1E25" w:rsidP="006F1E25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150A7B">
        <w:rPr>
          <w:rFonts w:ascii="Times New Roman" w:hAnsi="Times New Roman"/>
          <w:sz w:val="24"/>
          <w:szCs w:val="24"/>
        </w:rPr>
        <w:tab/>
        <w:t xml:space="preserve">5. </w:t>
      </w:r>
      <w:r w:rsidRPr="00150A7B">
        <w:rPr>
          <w:rFonts w:ascii="Times New Roman" w:eastAsia="TimesNewRomanPSMT" w:hAnsi="Times New Roman"/>
          <w:sz w:val="24"/>
          <w:szCs w:val="24"/>
          <w:lang w:eastAsia="ru-RU"/>
        </w:rPr>
        <w:t>На все заимствованные материалы, статистическую информацию,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Pr="00150A7B">
        <w:rPr>
          <w:rFonts w:ascii="Times New Roman" w:eastAsia="TimesNewRomanPSMT" w:hAnsi="Times New Roman"/>
          <w:sz w:val="24"/>
          <w:szCs w:val="24"/>
          <w:lang w:eastAsia="ru-RU"/>
        </w:rPr>
        <w:t>формулы, приводимые в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тексте</w:t>
      </w:r>
      <w:r w:rsidRPr="00150A7B">
        <w:rPr>
          <w:rFonts w:ascii="Times New Roman" w:eastAsia="TimesNewRomanPSMT" w:hAnsi="Times New Roman"/>
          <w:sz w:val="24"/>
          <w:szCs w:val="24"/>
          <w:lang w:eastAsia="ru-RU"/>
        </w:rPr>
        <w:t>, должны быть даны ссылки на источники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Pr="00150A7B">
        <w:rPr>
          <w:rFonts w:ascii="Times New Roman" w:eastAsia="TimesNewRomanPSMT" w:hAnsi="Times New Roman"/>
          <w:sz w:val="24"/>
          <w:szCs w:val="24"/>
          <w:lang w:eastAsia="ru-RU"/>
        </w:rPr>
        <w:t xml:space="preserve">информации. </w:t>
      </w:r>
    </w:p>
    <w:p w:rsidR="006F1E25" w:rsidRDefault="006F1E25" w:rsidP="006F1E25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6. </w:t>
      </w:r>
      <w:r w:rsidRPr="00150A7B">
        <w:rPr>
          <w:rFonts w:ascii="Times New Roman" w:eastAsia="TimesNewRomanPSMT" w:hAnsi="Times New Roman"/>
          <w:sz w:val="24"/>
          <w:szCs w:val="24"/>
          <w:lang w:eastAsia="ru-RU"/>
        </w:rPr>
        <w:t>Работа должна быть отпечатана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>,</w:t>
      </w:r>
      <w:r w:rsidRPr="00150A7B">
        <w:rPr>
          <w:rFonts w:ascii="Times New Roman" w:eastAsia="TimesNewRomanPSMT" w:hAnsi="Times New Roman"/>
          <w:sz w:val="24"/>
          <w:szCs w:val="24"/>
          <w:lang w:eastAsia="ru-RU"/>
        </w:rPr>
        <w:t xml:space="preserve"> скреплена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и подписана всеми авторами работы</w:t>
      </w:r>
      <w:r w:rsidRPr="00150A7B">
        <w:rPr>
          <w:rFonts w:ascii="Times New Roman" w:eastAsia="TimesNewRomanPSMT" w:hAnsi="Times New Roman"/>
          <w:sz w:val="24"/>
          <w:szCs w:val="24"/>
          <w:lang w:eastAsia="ru-RU"/>
        </w:rPr>
        <w:t>.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</w:p>
    <w:p w:rsidR="006F1E25" w:rsidRPr="00150A7B" w:rsidRDefault="006F1E25" w:rsidP="006F1E2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>7. Работа должна быть представлена на проверку преподавателю не позднее даты, предшествующей дате зачета. Основные выводы работы должны быть изложены в презентациях и представлены перед аудиторией во время зачета.</w:t>
      </w:r>
    </w:p>
    <w:p w:rsidR="00EC4D96" w:rsidRDefault="00EC4D96">
      <w:pPr>
        <w:spacing w:after="200" w:line="276" w:lineRule="auto"/>
      </w:pPr>
      <w:r>
        <w:br w:type="page"/>
      </w:r>
    </w:p>
    <w:p w:rsidR="00EC4D96" w:rsidRDefault="00EC4D96" w:rsidP="00EC4D96">
      <w:pPr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Приложение 1</w:t>
      </w:r>
    </w:p>
    <w:p w:rsidR="00EC4D96" w:rsidRDefault="00EC4D96" w:rsidP="00EC4D96">
      <w:pPr>
        <w:jc w:val="right"/>
        <w:rPr>
          <w:rFonts w:ascii="Times New Roman" w:hAnsi="Times New Roman"/>
          <w:iCs/>
          <w:sz w:val="24"/>
          <w:szCs w:val="24"/>
        </w:rPr>
      </w:pPr>
    </w:p>
    <w:p w:rsidR="00EC4D96" w:rsidRPr="00BF2FF7" w:rsidRDefault="00EC4D96" w:rsidP="00EC4D96">
      <w:pPr>
        <w:jc w:val="right"/>
        <w:rPr>
          <w:rFonts w:ascii="Times New Roman" w:hAnsi="Times New Roman"/>
          <w:iCs/>
          <w:sz w:val="24"/>
          <w:szCs w:val="24"/>
        </w:rPr>
      </w:pPr>
    </w:p>
    <w:p w:rsidR="00EC4D96" w:rsidRPr="00BF2FF7" w:rsidRDefault="00EC4D96" w:rsidP="00EC4D96">
      <w:pPr>
        <w:jc w:val="right"/>
        <w:rPr>
          <w:rFonts w:ascii="Times New Roman" w:hAnsi="Times New Roman"/>
          <w:iCs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4"/>
          <w:szCs w:val="24"/>
        </w:rPr>
      </w:pPr>
      <w:r w:rsidRPr="00BF2FF7">
        <w:rPr>
          <w:rFonts w:ascii="Times New Roman" w:hAnsi="Times New Roman"/>
          <w:b/>
          <w:sz w:val="24"/>
          <w:szCs w:val="24"/>
        </w:rPr>
        <w:t>МИНИСТЕРСТВО ОБРАЗОВАНИЯ И НАУКИ РОССИЙСКОЙ ФЕДЕРАЦИИ</w:t>
      </w: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РОССИЙСКИЙ УНИВЕРСИТЕТ ДРУЖБЫ НАРОДОВ</w:t>
      </w: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4"/>
          <w:szCs w:val="24"/>
        </w:rPr>
      </w:pPr>
      <w:r w:rsidRPr="00BF2FF7">
        <w:rPr>
          <w:rFonts w:ascii="Times New Roman" w:hAnsi="Times New Roman"/>
          <w:b/>
          <w:sz w:val="24"/>
          <w:szCs w:val="24"/>
        </w:rPr>
        <w:t xml:space="preserve">КАФЕДРА </w:t>
      </w:r>
      <w:r w:rsidR="00CF6944">
        <w:rPr>
          <w:rFonts w:ascii="Times New Roman" w:hAnsi="Times New Roman"/>
          <w:b/>
          <w:sz w:val="24"/>
          <w:szCs w:val="24"/>
        </w:rPr>
        <w:t>ЭКОНОМИКО-МАТЕМАТИЧЕСКОГО МОДЕЛИРОВАНИЯ</w:t>
      </w:r>
    </w:p>
    <w:p w:rsidR="00EC4D96" w:rsidRPr="00BF2FF7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i/>
          <w:sz w:val="24"/>
          <w:szCs w:val="24"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ind w:firstLine="720"/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8"/>
          <w:szCs w:val="28"/>
        </w:rPr>
      </w:pPr>
      <w:r w:rsidRPr="00BF2FF7">
        <w:rPr>
          <w:rFonts w:ascii="Times New Roman" w:hAnsi="Times New Roman"/>
          <w:b/>
          <w:sz w:val="28"/>
          <w:szCs w:val="28"/>
        </w:rPr>
        <w:t xml:space="preserve">ОТЧЕТ  </w:t>
      </w: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8"/>
          <w:szCs w:val="28"/>
        </w:rPr>
      </w:pPr>
      <w:r w:rsidRPr="00BF2FF7">
        <w:rPr>
          <w:rFonts w:ascii="Times New Roman" w:hAnsi="Times New Roman"/>
          <w:b/>
          <w:sz w:val="28"/>
          <w:szCs w:val="28"/>
        </w:rPr>
        <w:t>о результатах индивидуальной работы</w:t>
      </w:r>
    </w:p>
    <w:p w:rsidR="00EC4D96" w:rsidRPr="00BF2FF7" w:rsidRDefault="00EC4D96" w:rsidP="00EC4D96">
      <w:pPr>
        <w:jc w:val="center"/>
        <w:rPr>
          <w:rFonts w:ascii="Times New Roman" w:hAnsi="Times New Roman"/>
          <w:b/>
          <w:sz w:val="28"/>
          <w:szCs w:val="28"/>
        </w:rPr>
      </w:pPr>
      <w:r w:rsidRPr="00BF2FF7">
        <w:rPr>
          <w:rFonts w:ascii="Times New Roman" w:hAnsi="Times New Roman"/>
          <w:b/>
          <w:sz w:val="28"/>
          <w:szCs w:val="28"/>
        </w:rPr>
        <w:t>по конъюнктурному анализу мирового рынка ____________</w:t>
      </w:r>
    </w:p>
    <w:p w:rsidR="00EC4D96" w:rsidRDefault="00EC4D96" w:rsidP="00EC4D96">
      <w:pPr>
        <w:jc w:val="center"/>
        <w:rPr>
          <w:rFonts w:ascii="Times New Roman" w:hAnsi="Times New Roman"/>
          <w:b/>
        </w:rPr>
      </w:pPr>
    </w:p>
    <w:p w:rsidR="00EC4D96" w:rsidRDefault="00EC4D96" w:rsidP="00EC4D96">
      <w:pPr>
        <w:jc w:val="center"/>
        <w:rPr>
          <w:rFonts w:ascii="Times New Roman" w:hAnsi="Times New Roman"/>
          <w:b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Выполнил:</w:t>
      </w:r>
    </w:p>
    <w:p w:rsidR="00EC4D96" w:rsidRDefault="00EC4D96" w:rsidP="00EC4D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 группы </w:t>
      </w:r>
      <w:r w:rsidR="00CF69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F69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__________________ (ФИО)</w:t>
      </w:r>
    </w:p>
    <w:p w:rsidR="00EC4D96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Проверил:</w:t>
      </w:r>
    </w:p>
    <w:p w:rsidR="00EC4D96" w:rsidRDefault="00CF6944" w:rsidP="00EC4D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C4D96">
        <w:rPr>
          <w:rFonts w:ascii="Times New Roman" w:hAnsi="Times New Roman"/>
          <w:sz w:val="24"/>
          <w:szCs w:val="24"/>
        </w:rPr>
        <w:tab/>
      </w:r>
      <w:r w:rsidR="00EC4D96">
        <w:rPr>
          <w:rFonts w:ascii="Times New Roman" w:hAnsi="Times New Roman"/>
          <w:sz w:val="24"/>
          <w:szCs w:val="24"/>
        </w:rPr>
        <w:tab/>
      </w:r>
      <w:r w:rsidR="00EC4D96">
        <w:rPr>
          <w:rFonts w:ascii="Times New Roman" w:hAnsi="Times New Roman"/>
          <w:sz w:val="24"/>
          <w:szCs w:val="24"/>
        </w:rPr>
        <w:tab/>
      </w:r>
      <w:r w:rsidR="00EC4D96">
        <w:rPr>
          <w:rFonts w:ascii="Times New Roman" w:hAnsi="Times New Roman"/>
          <w:sz w:val="24"/>
          <w:szCs w:val="24"/>
        </w:rPr>
        <w:tab/>
      </w:r>
      <w:r w:rsidR="00EC4D96">
        <w:rPr>
          <w:rFonts w:ascii="Times New Roman" w:hAnsi="Times New Roman"/>
          <w:sz w:val="24"/>
          <w:szCs w:val="24"/>
        </w:rPr>
        <w:tab/>
        <w:t>__________________ (ФИО)</w:t>
      </w:r>
      <w:r w:rsidR="00EC4D96">
        <w:rPr>
          <w:rFonts w:ascii="Times New Roman" w:hAnsi="Times New Roman"/>
          <w:sz w:val="24"/>
          <w:szCs w:val="24"/>
        </w:rPr>
        <w:tab/>
      </w:r>
    </w:p>
    <w:p w:rsidR="00EC4D96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Pr="00BF2FF7" w:rsidRDefault="00EC4D96" w:rsidP="00EC4D96">
      <w:pPr>
        <w:jc w:val="center"/>
        <w:rPr>
          <w:rFonts w:ascii="Times New Roman" w:hAnsi="Times New Roman"/>
          <w:sz w:val="24"/>
          <w:szCs w:val="24"/>
        </w:rPr>
      </w:pPr>
    </w:p>
    <w:p w:rsidR="00EC4D96" w:rsidRPr="00BF2FF7" w:rsidRDefault="00CF6944" w:rsidP="00EC4D9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Москва</w:t>
      </w:r>
      <w:r w:rsidR="00EC4D96">
        <w:rPr>
          <w:rFonts w:ascii="Times New Roman" w:hAnsi="Times New Roman"/>
          <w:sz w:val="24"/>
          <w:szCs w:val="24"/>
        </w:rPr>
        <w:t>, 20__</w:t>
      </w:r>
    </w:p>
    <w:p w:rsidR="00EC4D96" w:rsidRPr="00BF2FF7" w:rsidRDefault="00EC4D96" w:rsidP="00EC4D96">
      <w:pPr>
        <w:ind w:firstLine="426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jc w:val="right"/>
        <w:rPr>
          <w:rFonts w:ascii="Times New Roman" w:hAnsi="Times New Roman"/>
          <w:iCs/>
          <w:sz w:val="24"/>
          <w:szCs w:val="24"/>
        </w:rPr>
      </w:pPr>
    </w:p>
    <w:p w:rsidR="00CF6944" w:rsidRDefault="00CF6944">
      <w:pPr>
        <w:spacing w:after="20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br w:type="page"/>
      </w:r>
    </w:p>
    <w:p w:rsidR="00EC4D96" w:rsidRDefault="00EC4D96" w:rsidP="00EC4D96">
      <w:pPr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Приложение 2</w:t>
      </w:r>
    </w:p>
    <w:p w:rsidR="00EC4D96" w:rsidRDefault="00EC4D96" w:rsidP="00EC4D96">
      <w:pPr>
        <w:jc w:val="both"/>
        <w:rPr>
          <w:rFonts w:ascii="Times New Roman" w:hAnsi="Times New Roman"/>
          <w:iCs/>
          <w:sz w:val="24"/>
          <w:szCs w:val="24"/>
        </w:rPr>
      </w:pPr>
    </w:p>
    <w:p w:rsidR="00EC4D96" w:rsidRDefault="00EC4D96" w:rsidP="00EC4D96">
      <w:pPr>
        <w:jc w:val="center"/>
        <w:rPr>
          <w:rFonts w:ascii="Arial" w:hAnsi="Arial" w:cs="Arial"/>
          <w:iCs/>
          <w:sz w:val="24"/>
          <w:szCs w:val="24"/>
        </w:rPr>
      </w:pPr>
    </w:p>
    <w:p w:rsidR="00EC4D96" w:rsidRDefault="00EC4D96" w:rsidP="00EC4D96">
      <w:pPr>
        <w:jc w:val="center"/>
        <w:rPr>
          <w:rFonts w:ascii="Arial" w:hAnsi="Arial" w:cs="Arial"/>
          <w:iCs/>
          <w:sz w:val="24"/>
          <w:szCs w:val="24"/>
        </w:rPr>
      </w:pPr>
    </w:p>
    <w:p w:rsidR="00EC4D96" w:rsidRDefault="00EC4D96" w:rsidP="00EC4D96">
      <w:pPr>
        <w:jc w:val="center"/>
        <w:rPr>
          <w:rFonts w:ascii="Arial" w:hAnsi="Arial" w:cs="Arial"/>
          <w:iCs/>
          <w:sz w:val="24"/>
          <w:szCs w:val="24"/>
        </w:rPr>
      </w:pPr>
    </w:p>
    <w:p w:rsidR="00EC4D96" w:rsidRPr="00F1321A" w:rsidRDefault="00EC4D96" w:rsidP="00EC4D96">
      <w:pPr>
        <w:jc w:val="center"/>
        <w:rPr>
          <w:rFonts w:ascii="Arial" w:hAnsi="Arial" w:cs="Arial"/>
          <w:iCs/>
          <w:sz w:val="24"/>
          <w:szCs w:val="24"/>
        </w:rPr>
      </w:pPr>
      <w:r w:rsidRPr="00F1321A">
        <w:rPr>
          <w:rFonts w:ascii="Arial" w:hAnsi="Arial" w:cs="Arial"/>
          <w:iCs/>
          <w:sz w:val="24"/>
          <w:szCs w:val="24"/>
        </w:rPr>
        <w:t>Содержание</w:t>
      </w:r>
    </w:p>
    <w:p w:rsidR="00EC4D96" w:rsidRDefault="00EC4D96" w:rsidP="00EC4D96">
      <w:pPr>
        <w:jc w:val="both"/>
        <w:rPr>
          <w:rFonts w:ascii="Times New Roman" w:hAnsi="Times New Roman"/>
          <w:iCs/>
          <w:sz w:val="24"/>
          <w:szCs w:val="24"/>
        </w:rPr>
      </w:pPr>
    </w:p>
    <w:p w:rsidR="00EC4D96" w:rsidRDefault="00EC4D96" w:rsidP="00EC4D96">
      <w:pPr>
        <w:jc w:val="both"/>
        <w:rPr>
          <w:rFonts w:ascii="Times New Roman" w:hAnsi="Times New Roman"/>
          <w:iCs/>
          <w:sz w:val="24"/>
          <w:szCs w:val="24"/>
        </w:rPr>
      </w:pPr>
    </w:p>
    <w:p w:rsidR="00EC4D96" w:rsidRDefault="00EC4D96" w:rsidP="00EC4D9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</w:t>
      </w:r>
    </w:p>
    <w:p w:rsidR="00EC4D96" w:rsidRDefault="00EC4D96" w:rsidP="00EC4D9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Общая характеристика рынка </w:t>
      </w:r>
    </w:p>
    <w:p w:rsidR="00EC4D96" w:rsidRDefault="00EC4D96" w:rsidP="00EC4D96">
      <w:pPr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типа рынка</w:t>
      </w:r>
    </w:p>
    <w:p w:rsidR="00EC4D96" w:rsidRDefault="00EC4D96" w:rsidP="00EC4D96">
      <w:pPr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Выявление конъюнктурообразующих факторов. </w:t>
      </w:r>
      <w:r>
        <w:rPr>
          <w:rFonts w:ascii="Times New Roman" w:hAnsi="Times New Roman"/>
          <w:sz w:val="24"/>
          <w:szCs w:val="24"/>
          <w:lang w:val="en-US"/>
        </w:rPr>
        <w:t xml:space="preserve">PEST 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анализ</w:t>
      </w:r>
      <w:proofErr w:type="spellEnd"/>
    </w:p>
    <w:p w:rsidR="00EC4D96" w:rsidRDefault="00EC4D96" w:rsidP="00EC4D96">
      <w:pPr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потребительской аудитории</w:t>
      </w:r>
    </w:p>
    <w:p w:rsidR="00EC4D96" w:rsidRDefault="00EC4D96" w:rsidP="00EC4D96">
      <w:pPr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функциональных свойств товара</w:t>
      </w:r>
    </w:p>
    <w:p w:rsidR="00EC4D96" w:rsidRDefault="00EC4D96" w:rsidP="00EC4D96">
      <w:pPr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конкурентной среды. Брендовый анализ</w:t>
      </w:r>
    </w:p>
    <w:p w:rsidR="00EC4D96" w:rsidRDefault="00EC4D96" w:rsidP="00EC4D96">
      <w:pPr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Стратегии и особенности ценообразования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Анализ основных показателей рыночной конъюнктуры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 Обзор базовых показателей конъюнктуры рынка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2.2 Определение емкости и насыщенности рынка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2.3 Расчет показателей оценки рыночной конъюнктуры 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2.4 Расчет индексов рыночной конъюнктуры 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Статистический анализ рыночной конъюнктуры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3.1 Обзор статистических показателей рынка в динамике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3.2 Корреляционно-регрессионный анализ статистических данных</w:t>
      </w:r>
    </w:p>
    <w:p w:rsidR="00EC4D96" w:rsidRDefault="00EC4D96" w:rsidP="00EC4D9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3.3 Прогноз рыночной конъюнктуры </w:t>
      </w:r>
    </w:p>
    <w:p w:rsidR="00EC4D96" w:rsidRDefault="00EC4D96" w:rsidP="00EC4D9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EC4D96" w:rsidRDefault="00EC4D96" w:rsidP="00EC4D9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 (выводы)</w:t>
      </w:r>
    </w:p>
    <w:p w:rsidR="00EC4D96" w:rsidRDefault="00EC4D96" w:rsidP="00EC4D9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использованной литературы</w:t>
      </w:r>
    </w:p>
    <w:p w:rsidR="00EC4D96" w:rsidRPr="00150A7B" w:rsidRDefault="00EC4D96" w:rsidP="00EC4D9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50A7B">
        <w:rPr>
          <w:rFonts w:ascii="Times New Roman" w:hAnsi="Times New Roman"/>
          <w:sz w:val="24"/>
          <w:szCs w:val="24"/>
        </w:rPr>
        <w:t>риложения</w:t>
      </w:r>
    </w:p>
    <w:p w:rsidR="00241487" w:rsidRDefault="00241487"/>
    <w:sectPr w:rsidR="00241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961"/>
    <w:multiLevelType w:val="multilevel"/>
    <w:tmpl w:val="6EC60A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A6B0191"/>
    <w:multiLevelType w:val="multilevel"/>
    <w:tmpl w:val="69266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71302022"/>
    <w:multiLevelType w:val="hybridMultilevel"/>
    <w:tmpl w:val="7BB0B374"/>
    <w:lvl w:ilvl="0" w:tplc="80220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10F"/>
    <w:rsid w:val="00241487"/>
    <w:rsid w:val="0027410F"/>
    <w:rsid w:val="006F1E25"/>
    <w:rsid w:val="009A7CAD"/>
    <w:rsid w:val="00C9045C"/>
    <w:rsid w:val="00CB0DD6"/>
    <w:rsid w:val="00CF6944"/>
    <w:rsid w:val="00DC168B"/>
    <w:rsid w:val="00EC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0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DC168B"/>
    <w:pPr>
      <w:keepNext/>
      <w:keepLines/>
      <w:pageBreakBefore/>
      <w:spacing w:line="360" w:lineRule="auto"/>
      <w:ind w:firstLine="709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C16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autoRedefine/>
    <w:uiPriority w:val="99"/>
    <w:unhideWhenUsed/>
    <w:rsid w:val="00DC168B"/>
    <w:rPr>
      <w:rFonts w:eastAsiaTheme="minorEastAsia"/>
      <w:szCs w:val="24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DC168B"/>
    <w:rPr>
      <w:rFonts w:ascii="Times New Roman" w:eastAsiaTheme="minorEastAsia" w:hAnsi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DC168B"/>
    <w:rPr>
      <w:rFonts w:asciiTheme="majorHAnsi" w:eastAsiaTheme="majorEastAsia" w:hAnsiTheme="majorHAnsi" w:cstheme="majorBidi"/>
      <w:b/>
      <w:bCs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DC168B"/>
    <w:rPr>
      <w:rFonts w:asciiTheme="majorHAnsi" w:eastAsiaTheme="majorEastAsia" w:hAnsiTheme="majorHAnsi" w:cstheme="majorBidi"/>
      <w:b/>
      <w:bCs/>
      <w:sz w:val="26"/>
      <w:szCs w:val="26"/>
      <w:lang w:val="en-US" w:eastAsia="ru-RU"/>
    </w:rPr>
  </w:style>
  <w:style w:type="paragraph" w:customStyle="1" w:styleId="Default">
    <w:name w:val="Default"/>
    <w:rsid w:val="002741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0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DC168B"/>
    <w:pPr>
      <w:keepNext/>
      <w:keepLines/>
      <w:pageBreakBefore/>
      <w:spacing w:line="360" w:lineRule="auto"/>
      <w:ind w:firstLine="709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C16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autoRedefine/>
    <w:uiPriority w:val="99"/>
    <w:unhideWhenUsed/>
    <w:rsid w:val="00DC168B"/>
    <w:rPr>
      <w:rFonts w:eastAsiaTheme="minorEastAsia"/>
      <w:szCs w:val="24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DC168B"/>
    <w:rPr>
      <w:rFonts w:ascii="Times New Roman" w:eastAsiaTheme="minorEastAsia" w:hAnsi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DC168B"/>
    <w:rPr>
      <w:rFonts w:asciiTheme="majorHAnsi" w:eastAsiaTheme="majorEastAsia" w:hAnsiTheme="majorHAnsi" w:cstheme="majorBidi"/>
      <w:b/>
      <w:bCs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DC168B"/>
    <w:rPr>
      <w:rFonts w:asciiTheme="majorHAnsi" w:eastAsiaTheme="majorEastAsia" w:hAnsiTheme="majorHAnsi" w:cstheme="majorBidi"/>
      <w:b/>
      <w:bCs/>
      <w:sz w:val="26"/>
      <w:szCs w:val="26"/>
      <w:lang w:val="en-US" w:eastAsia="ru-RU"/>
    </w:rPr>
  </w:style>
  <w:style w:type="paragraph" w:customStyle="1" w:styleId="Default">
    <w:name w:val="Default"/>
    <w:rsid w:val="002741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6</cp:revision>
  <dcterms:created xsi:type="dcterms:W3CDTF">2018-10-01T19:06:00Z</dcterms:created>
  <dcterms:modified xsi:type="dcterms:W3CDTF">2018-10-01T19:22:00Z</dcterms:modified>
</cp:coreProperties>
</file>