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C4" w:rsidRPr="00A6446C" w:rsidRDefault="00A6446C">
      <w:r>
        <w:t>Пользуясь методом неопределенных множителей Лагранжа , найти силу реакции связи при соскальзывании массивного тела под действием силы тяжести с наклонной ,</w:t>
      </w:r>
      <w:bookmarkStart w:id="0" w:name="_GoBack"/>
      <w:bookmarkEnd w:id="0"/>
      <w:r>
        <w:t xml:space="preserve">расположенной под углом </w:t>
      </w:r>
      <w:r>
        <w:rPr>
          <w:lang w:val="en-US"/>
        </w:rPr>
        <w:t>a</w:t>
      </w:r>
      <w:r>
        <w:t xml:space="preserve"> к горизонту . </w:t>
      </w:r>
    </w:p>
    <w:sectPr w:rsidR="008C41C4" w:rsidRPr="00A6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C4"/>
    <w:rsid w:val="008C41C4"/>
    <w:rsid w:val="00A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CE9AE-30C2-4414-B760-5F933CFE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2018-12-01T14:12:00Z</dcterms:created>
  <dcterms:modified xsi:type="dcterms:W3CDTF">2018-12-01T14:17:00Z</dcterms:modified>
</cp:coreProperties>
</file>