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34" w:rsidRPr="00316634" w:rsidRDefault="00316634" w:rsidP="00316634">
      <w:pPr>
        <w:shd w:val="clear" w:color="auto" w:fill="FFFFFF"/>
        <w:spacing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316634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Контрольная работа</w:t>
      </w:r>
    </w:p>
    <w:p w:rsidR="00316634" w:rsidRPr="00316634" w:rsidRDefault="00316634" w:rsidP="00316634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Темы контрольных работ по курсу «Экономика»</w:t>
      </w:r>
    </w:p>
    <w:p w:rsidR="00316634" w:rsidRPr="00316634" w:rsidRDefault="00316634" w:rsidP="00316634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 целях закрепления теоретического материала студентам необходимо выполнить контрольную работу по экономике. Контрольная работа выполняется в виде описания одной из тем, представленной в списке.</w:t>
      </w:r>
    </w:p>
    <w:p w:rsidR="00316634" w:rsidRPr="00316634" w:rsidRDefault="00316634" w:rsidP="00316634">
      <w:pPr>
        <w:shd w:val="clear" w:color="auto" w:fill="E3E8F2"/>
        <w:spacing w:after="150" w:line="240" w:lineRule="auto"/>
        <w:outlineLvl w:val="3"/>
        <w:rPr>
          <w:rFonts w:ascii="inherit" w:eastAsia="Times New Roman" w:hAnsi="inherit" w:cs="Calibri"/>
          <w:color w:val="42526B"/>
          <w:sz w:val="27"/>
          <w:szCs w:val="27"/>
          <w:lang w:eastAsia="ru-RU"/>
        </w:rPr>
      </w:pPr>
    </w:p>
    <w:p w:rsidR="00316634" w:rsidRPr="00316634" w:rsidRDefault="00316634" w:rsidP="00316634">
      <w:pPr>
        <w:shd w:val="clear" w:color="auto" w:fill="E3E8F2"/>
        <w:spacing w:line="240" w:lineRule="auto"/>
        <w:rPr>
          <w:rFonts w:ascii="Calibri" w:eastAsia="Times New Roman" w:hAnsi="Calibri" w:cs="Calibri"/>
          <w:color w:val="42526B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42526B"/>
          <w:sz w:val="27"/>
          <w:szCs w:val="27"/>
          <w:lang w:eastAsia="ru-RU"/>
        </w:rPr>
        <w:t>Тема контрольной работы выбирается студентом самостоятельно в соответствии с последней цифрой пароля. Если последняя цифра пароля -1, то можно выбрать тему работы из 1, 11, 21, 31, 41. Если последняя цифра пароля – 2, то, соответственно, выбрать можно из 2, 12 и т.д.</w:t>
      </w:r>
    </w:p>
    <w:p w:rsidR="00316634" w:rsidRPr="00316634" w:rsidRDefault="00316634" w:rsidP="00316634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Текст контрольной работы должен быть набран на компьютере шрифтом Times New Rom</w:t>
      </w:r>
      <w:bookmarkStart w:id="0" w:name="_GoBack"/>
      <w:bookmarkEnd w:id="0"/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an размером 14 п. Шрифт, используемый в иллюстративном материале (таблицы, графики, диаграммы и т. п.), при необходимости может быть меньше, но не менее 10 п. Межстрочный интервал в основном тексте – полуторный. Поля страниц должны быть: левое поле - 30 мм; правое поле - 10 мм; верхнее и нижнее поле - 20 мм.</w:t>
      </w:r>
    </w:p>
    <w:p w:rsidR="00316634" w:rsidRPr="00316634" w:rsidRDefault="00316634" w:rsidP="00316634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Каждый абзац должен начинаться с красной строки. Отступ абзаца — 12,5 мм от левой границы текста. Каждый абзац должен содержать законченную мысль и состоять, как правило, из 4-5 предложений. Слишком крупный абзац затрудняет восприятие смысла и свидетельствует о неумении четко излагать мысль.</w:t>
      </w:r>
    </w:p>
    <w:p w:rsidR="00316634" w:rsidRPr="00316634" w:rsidRDefault="00316634" w:rsidP="00316634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 работе обязательно должны быть такие элементы как введение, заключение и список использованных источников. При выполнении работы необходимо использовать источники не старше пяти лет. Работа не должна представлять собой выдержки из лекционного материала. В основной части обязательно должны быть приведены и проанализированы статистические данные, характеризующие современное состояние изучаемого вопроса в российской экономике.</w:t>
      </w:r>
    </w:p>
    <w:p w:rsidR="00316634" w:rsidRPr="00316634" w:rsidRDefault="00316634" w:rsidP="00316634">
      <w:pPr>
        <w:shd w:val="clear" w:color="auto" w:fill="FFF6DC"/>
        <w:spacing w:after="150" w:line="240" w:lineRule="auto"/>
        <w:outlineLvl w:val="3"/>
        <w:rPr>
          <w:rFonts w:ascii="inherit" w:eastAsia="Times New Roman" w:hAnsi="inherit" w:cs="Calibri"/>
          <w:color w:val="675940"/>
          <w:sz w:val="27"/>
          <w:szCs w:val="27"/>
          <w:lang w:eastAsia="ru-RU"/>
        </w:rPr>
      </w:pPr>
    </w:p>
    <w:p w:rsidR="00316634" w:rsidRPr="00316634" w:rsidRDefault="00316634" w:rsidP="00316634">
      <w:pPr>
        <w:shd w:val="clear" w:color="auto" w:fill="FFF6DC"/>
        <w:spacing w:line="240" w:lineRule="auto"/>
        <w:rPr>
          <w:rFonts w:ascii="Calibri" w:eastAsia="Times New Roman" w:hAnsi="Calibri" w:cs="Calibri"/>
          <w:color w:val="675940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675940"/>
          <w:sz w:val="27"/>
          <w:szCs w:val="27"/>
          <w:lang w:eastAsia="ru-RU"/>
        </w:rPr>
        <w:t>Общий объем работы не должен превышать 10 страниц.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Производство и его факторы. Важнейшие категории (потребности, блага, ресурсы. Экономический выбор).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Знания как экономический ресурс. Рынок знаний.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Основные этапы развития экономической теории. Основные направления современной экономической мысли.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Предмет экономической теории, ее структура и функции. Методы познания экономических процессов.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Собственность в системе экономических отношений: ее сущность, функции, формы.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Отношения собственности в современной экономике стран Запада.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Необходимость и пути реформирования отношений собственности при переходе от командной экономики к рыночной. Приватизация и ее итоги.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Теневая экономика.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Экономические системы.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Российская модель переходной экономики.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Власть традиций в национальной экономике.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Рынок: условия становления, сущность, функции. Структура рынка.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Инфраструктура рынка.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Механизм функционирования рынка, его основные элементы.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Спрос и предложение. Факторы спроса и предложения. Рыночное равновесие.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Конкуренция. Основные типы рыночных структур и формы конкуренции.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Рынок труда и заработная плата.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Человеческий капитал.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Предпринимательство. Его сущность и основные черты. Формы предпринимательской деятельности.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Малый бизнес в рыночной экономике.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Фирма в рыночной экономике. Издержки производства и доход фирмы.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Маркетинг в системе управления фирмой. Его сущность, цели, виды.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Макроэкономика. Макроэкономические цели. Основные макроэкономические показатели.24. Валовой внутренний продукт и система национальных счетов.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Макроэкономическое равновесие. Совокупный спрос и совокупное предложение.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Экономический рост и его факторы. Типы экономического роста. Новое качество экономического роста.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Экономика информационного общества.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Инвестиции: сущность, источники, роль в воспроизводственном процессе. Современная структурная политика.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Инновации и их роль в развитии современной экономики.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Цикличность рыночной экономики. Экономический цикл и его фазы. Продолжительность экономических циклов.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Безработица: ее причины, виды, уровень, последствия. Закон Оукена.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Инфляция: ее сущность, причины, формы, последствия.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Необходимость государственного регулирования рыночной экономики. Экономические функции государства.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Средства (инструменты) государственного регулирования экономики в условиях рынка.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Государственный бюджет.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Банковская система. Центральный банк и его функции.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Налоговая система и налоговая политика.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Кредитная система и кредитно-денежная политика.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Деньги. Денежное обращение.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Доходы населения. Государственная политика доходов.</w:t>
      </w:r>
    </w:p>
    <w:p w:rsidR="00316634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Международная торговля и торговая политика.</w:t>
      </w:r>
    </w:p>
    <w:p w:rsidR="00B4448D" w:rsidRPr="00316634" w:rsidRDefault="00316634" w:rsidP="00316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316634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Глобализация – важнейшая тенденци</w:t>
      </w:r>
      <w:r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я современной мировой экономики.</w:t>
      </w:r>
    </w:p>
    <w:sectPr w:rsidR="00B4448D" w:rsidRPr="0031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D29"/>
    <w:multiLevelType w:val="multilevel"/>
    <w:tmpl w:val="7F04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2"/>
    <w:rsid w:val="00316634"/>
    <w:rsid w:val="00B4448D"/>
    <w:rsid w:val="00C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66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66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66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66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16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67923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9578">
                  <w:marLeft w:val="0"/>
                  <w:marRight w:val="0"/>
                  <w:marTop w:val="0"/>
                  <w:marBottom w:val="300"/>
                  <w:divBdr>
                    <w:top w:val="single" w:sz="6" w:space="11" w:color="325793"/>
                    <w:left w:val="single" w:sz="6" w:space="11" w:color="325793"/>
                    <w:bottom w:val="single" w:sz="6" w:space="11" w:color="325793"/>
                    <w:right w:val="single" w:sz="6" w:space="11" w:color="325793"/>
                  </w:divBdr>
                </w:div>
              </w:divsChild>
            </w:div>
          </w:divsChild>
        </w:div>
        <w:div w:id="1604412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3448">
                  <w:marLeft w:val="0"/>
                  <w:marRight w:val="0"/>
                  <w:marTop w:val="0"/>
                  <w:marBottom w:val="300"/>
                  <w:divBdr>
                    <w:top w:val="single" w:sz="6" w:space="11" w:color="FFBA01"/>
                    <w:left w:val="single" w:sz="6" w:space="11" w:color="FFBA01"/>
                    <w:bottom w:val="single" w:sz="6" w:space="11" w:color="FFBA01"/>
                    <w:right w:val="single" w:sz="6" w:space="11" w:color="FFBA0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Анастасия Львовна</dc:creator>
  <cp:keywords/>
  <dc:description/>
  <cp:lastModifiedBy>Морозова Анастасия Львовна</cp:lastModifiedBy>
  <cp:revision>3</cp:revision>
  <dcterms:created xsi:type="dcterms:W3CDTF">2018-12-14T07:01:00Z</dcterms:created>
  <dcterms:modified xsi:type="dcterms:W3CDTF">2018-12-14T07:02:00Z</dcterms:modified>
</cp:coreProperties>
</file>