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87" w:rsidRPr="00BD7099" w:rsidRDefault="00CA6687" w:rsidP="00BD70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МИНОБРНАУКИ РОССИИ</w:t>
      </w:r>
    </w:p>
    <w:p w:rsidR="00CA6687" w:rsidRPr="00BD7099" w:rsidRDefault="00CA6687" w:rsidP="00BD70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CA6687" w:rsidRPr="00BD7099" w:rsidRDefault="00CA6687" w:rsidP="00BD70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CA6687" w:rsidRPr="00BD7099" w:rsidRDefault="00CA6687" w:rsidP="00BD7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7099">
        <w:rPr>
          <w:rFonts w:ascii="Times New Roman" w:hAnsi="Times New Roman"/>
          <w:b/>
          <w:sz w:val="28"/>
          <w:szCs w:val="28"/>
          <w:lang w:eastAsia="ru-RU"/>
        </w:rPr>
        <w:t>«Тверской государственный технический университет»</w:t>
      </w:r>
    </w:p>
    <w:p w:rsidR="00CA6687" w:rsidRPr="00BD7099" w:rsidRDefault="00CA6687" w:rsidP="00BD70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(ТвГТУ)</w:t>
      </w:r>
    </w:p>
    <w:p w:rsidR="00CA6687" w:rsidRPr="00BD7099" w:rsidRDefault="00CA6687" w:rsidP="00BD709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Кафедра электротехники и электроснабжения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tabs>
          <w:tab w:val="left" w:pos="264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Релейная защита и автоматизация </w:t>
      </w:r>
    </w:p>
    <w:p w:rsidR="00CA6687" w:rsidRPr="00BD7099" w:rsidRDefault="00CA6687" w:rsidP="00BD7099">
      <w:pPr>
        <w:tabs>
          <w:tab w:val="left" w:pos="264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электроэнергетических систем</w:t>
      </w:r>
    </w:p>
    <w:p w:rsidR="00CA6687" w:rsidRPr="00BD7099" w:rsidRDefault="00CA6687" w:rsidP="00BD7099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tabs>
          <w:tab w:val="left" w:pos="138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Методические указания к </w:t>
      </w:r>
      <w:r>
        <w:rPr>
          <w:rFonts w:ascii="Times New Roman" w:hAnsi="Times New Roman"/>
          <w:sz w:val="28"/>
          <w:szCs w:val="28"/>
          <w:lang w:eastAsia="ru-RU"/>
        </w:rPr>
        <w:t>курсовомупроекту</w:t>
      </w:r>
    </w:p>
    <w:p w:rsidR="00CA6687" w:rsidRPr="00BD7099" w:rsidRDefault="00CA6687" w:rsidP="00BD709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для студентов направления </w:t>
      </w:r>
      <w:smartTag w:uri="urn:schemas-microsoft-com:office:smarttags" w:element="date">
        <w:smartTagPr>
          <w:attr w:name="Year" w:val="02"/>
          <w:attr w:name="Day" w:val="13"/>
          <w:attr w:name="Month" w:val="03"/>
          <w:attr w:name="ls" w:val="trans"/>
        </w:smartTagPr>
        <w:r w:rsidRPr="00BD7099">
          <w:rPr>
            <w:rFonts w:ascii="Times New Roman" w:hAnsi="Times New Roman"/>
            <w:sz w:val="28"/>
            <w:szCs w:val="28"/>
            <w:lang w:eastAsia="ru-RU"/>
          </w:rPr>
          <w:t>13.03.02</w:t>
        </w:r>
      </w:smartTag>
      <w:r w:rsidRPr="00BD70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6687" w:rsidRPr="00BD7099" w:rsidRDefault="00CA6687" w:rsidP="00BD709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Электроэнергетика и электротехника</w:t>
      </w:r>
    </w:p>
    <w:p w:rsidR="00CA6687" w:rsidRPr="00BD7099" w:rsidRDefault="00CA6687" w:rsidP="00BD7099">
      <w:pPr>
        <w:tabs>
          <w:tab w:val="left" w:pos="1380"/>
          <w:tab w:val="left" w:pos="2055"/>
          <w:tab w:val="left" w:pos="228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для дневного и заочного факультетов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tabs>
          <w:tab w:val="left" w:pos="2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Тверь 2017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Настоящие методические указания адресованы студентам дневной и заочной форм обучения направления подготовки бакалавров </w:t>
      </w:r>
      <w:smartTag w:uri="urn:schemas-microsoft-com:office:smarttags" w:element="date">
        <w:smartTagPr>
          <w:attr w:name="Year" w:val="02"/>
          <w:attr w:name="Day" w:val="13"/>
          <w:attr w:name="Month" w:val="03"/>
          <w:attr w:name="ls" w:val="trans"/>
        </w:smartTagPr>
        <w:r w:rsidRPr="00BD7099">
          <w:rPr>
            <w:rFonts w:ascii="Times New Roman" w:eastAsia="SimHei" w:hAnsi="Times New Roman"/>
            <w:color w:val="000000"/>
            <w:sz w:val="28"/>
            <w:szCs w:val="28"/>
            <w:lang w:eastAsia="ru-RU"/>
          </w:rPr>
          <w:t>13.03.02</w:t>
        </w:r>
      </w:smartTag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 Электроэнергетика и электротехника и предназначены для оказания методической помощи при выполнении курсового проекта по курсу «Релейная защита и автоматизация электроэнергетических систем». </w:t>
      </w:r>
    </w:p>
    <w:p w:rsidR="00CA6687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Составлены в соответствии с требованиями Государственного образовательного стандарта и рабочей программой курса «Релейная защита и автоматизация электроэнергетических систем» направления </w:t>
      </w:r>
      <w:smartTag w:uri="urn:schemas-microsoft-com:office:smarttags" w:element="date">
        <w:smartTagPr>
          <w:attr w:name="Year" w:val="02"/>
          <w:attr w:name="Day" w:val="13"/>
          <w:attr w:name="Month" w:val="03"/>
          <w:attr w:name="ls" w:val="trans"/>
        </w:smartTagPr>
        <w:r w:rsidRPr="00BD7099">
          <w:rPr>
            <w:rFonts w:ascii="Times New Roman" w:eastAsia="SimHei" w:hAnsi="Times New Roman"/>
            <w:color w:val="000000"/>
            <w:sz w:val="28"/>
            <w:szCs w:val="28"/>
            <w:lang w:eastAsia="ru-RU"/>
          </w:rPr>
          <w:t>13.03.02.</w:t>
        </w:r>
      </w:smartTag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Составители: Русин А.Ю., Степанов А.А., Острик В.И.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Задачей курсовой работы является закрепление теоретических знаний и практических навыков по выбору схем релейной защиты, выполнению расчётов для выбора уставок на реле и проверки защит по чувствительности.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Результаты разработки курсовой работы должны быть оформлены в виде расчётно-пояснительной записки и графической части материала. 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1722A0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1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Т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ребования к оформлению курсовой работы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      Курсовая работа оформляется в виде расчётно-пояснительной записки объёмом 25 страниц и графической части – 1 лист.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      На титульном листе указываются: название курсовой  работы, кафедра, фамилия и инициалы студента, дата сдачи работы, фамилия и инициалы руководителя.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     Пояснительная записка должна содержать следующие материалы:  оглавление, введение, необходимые расчёты и пояснения, схемы релейной защиты, заключение, список используемой литературы. При проектировании схем релейной защиты необходимо использовать только новые типы реле.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     Во введении необходимо кратко дать характеристику первичной схемы защищаемых элементов, возможных повреждений и ненормальных режимов работы, постановку задачи, подход к выбору принципов выполнения проектируемой релейной защиты.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     Расчёты должны содержать формулы с обязательной ссылкой на литературу, численные значения входящих в них величин, результат расчёта и размерность полученной величины. При выполнении расчётов обязательно указать основные положения для расчётов. Расчет каждой схемы защиты должен заканчиваться выбором типа и уставки реле. Если уставка реле дискретная, то после ее выбора необходимо рассчитать уточненный коэффициент чувствительности защиты.  На листе изобразить: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- первичную схему защищаемых элементов;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- принципиальные разнесенные схемы выбранных защит в трёхфазном исполнении;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- спецификацию выбранных реле защит.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На листе должны быть три схемы защиты – каждой защищаемой линии и  трансформатора. Все защиты трансформатора необходимо объединить в одну схему. Аналогично изображаются и схемы защит линий.  Обязательно обеспечить сквозную нумерацию всех элементов схемы на чертеже.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Чертежи должны соответствовать требованиям действующих стандартов. В заключении излагаются выводы по результатам работы.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С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одержание курсовой работы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Исходными материалами при проектировании устройств релей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softHyphen/>
        <w:t>ной защиты и автоматики являются электрические параметры защищаемого объекта, а также его схема включения и условия работы. Для определения предельных условий релейной защиты и автоматики требуется знание максимальных то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softHyphen/>
        <w:t>ков нагрузки, а также максимальных и минимальных токов КЗ.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В разделе решаются вопросы защиты и автоматики  электрооборудования, установленного при проектировании схемы электроснабжения промышленного предприятия или подстанции: силовых трансформато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softHyphen/>
        <w:t>рови</w:t>
      </w: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ли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 автотрансформаторов ГПП; воздушных или кабельных линий, питающих цеховую КТП; цеховых трансформаторов, установленных в КТП; мощных асинхронных, синхронных двигателей и двигателей постоянного тока; сборных шин и конденсаторных установок, оборудования установленного на стороне 0,4 кВ.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Выбираются: оперативный ток для управления релейной защи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softHyphen/>
        <w:t>той и автоматикой;типы защит, устройства релейной защиты и автоматики, схемы защит и автоматики.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Релейную защиту и автоматику нужно выполнять с использованием современных микропроцессорных устройств. Использование электромагнитных реле необходимо обосновать.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3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Защита воздушных и кабельных линий.</w:t>
      </w: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483FD6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Для воздушных и кабельных линий в общем случае используются три ступени защиты.</w:t>
      </w:r>
    </w:p>
    <w:p w:rsidR="00CA6687" w:rsidRPr="00BD7099" w:rsidRDefault="00CA6687" w:rsidP="001722A0">
      <w:pPr>
        <w:pStyle w:val="ListParagraph"/>
        <w:spacing w:after="0" w:line="240" w:lineRule="auto"/>
        <w:ind w:left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3.1 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Первая ступень - токовая отсечка без выдержки времени.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Ток срабатывания защиты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ab/>
      </w:r>
      <w:r w:rsidRPr="00BD7099">
        <w:rPr>
          <w:rFonts w:ascii="Times New Roman" w:hAnsi="Times New Roman"/>
          <w:sz w:val="28"/>
          <w:szCs w:val="28"/>
        </w:rPr>
        <w:tab/>
      </w:r>
      <w:r w:rsidRPr="00BD7099">
        <w:rPr>
          <w:rFonts w:ascii="Times New Roman" w:hAnsi="Times New Roman"/>
          <w:sz w:val="28"/>
          <w:szCs w:val="28"/>
        </w:rPr>
        <w:tab/>
      </w:r>
      <w:r w:rsidRPr="00BD7099">
        <w:rPr>
          <w:rFonts w:ascii="Times New Roman" w:hAnsi="Times New Roman"/>
          <w:sz w:val="28"/>
          <w:szCs w:val="28"/>
        </w:rPr>
        <w:tab/>
      </w:r>
      <w:r w:rsidRPr="00BD7099">
        <w:rPr>
          <w:rFonts w:ascii="Times New Roman" w:hAnsi="Times New Roman"/>
          <w:position w:val="-12"/>
          <w:sz w:val="28"/>
          <w:szCs w:val="28"/>
        </w:rPr>
        <w:object w:dxaOrig="2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9.5pt" o:ole="">
            <v:imagedata r:id="rId5" o:title=""/>
          </v:shape>
          <o:OLEObject Type="Embed" ProgID="Equation.3" ShapeID="_x0000_i1025" DrawAspect="Content" ObjectID="_1574156981" r:id="rId6"/>
        </w:object>
      </w:r>
      <w:r w:rsidRPr="00BD7099">
        <w:rPr>
          <w:rFonts w:ascii="Times New Roman" w:hAnsi="Times New Roman"/>
          <w:sz w:val="28"/>
          <w:szCs w:val="28"/>
        </w:rPr>
        <w:t xml:space="preserve"> ,</w:t>
      </w:r>
      <w:r w:rsidRPr="00BD7099">
        <w:rPr>
          <w:rFonts w:ascii="Times New Roman" w:hAnsi="Times New Roman"/>
          <w:sz w:val="28"/>
          <w:szCs w:val="28"/>
        </w:rPr>
        <w:tab/>
      </w:r>
      <w:r w:rsidRPr="00BD7099">
        <w:rPr>
          <w:rFonts w:ascii="Times New Roman" w:hAnsi="Times New Roman"/>
          <w:sz w:val="28"/>
          <w:szCs w:val="28"/>
        </w:rPr>
        <w:tab/>
        <w:t>(1)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 xml:space="preserve">где </w:t>
      </w:r>
      <w:r w:rsidRPr="00BD7099">
        <w:rPr>
          <w:rFonts w:ascii="Times New Roman" w:hAnsi="Times New Roman"/>
          <w:position w:val="-12"/>
          <w:sz w:val="28"/>
          <w:szCs w:val="28"/>
        </w:rPr>
        <w:object w:dxaOrig="540" w:dyaOrig="360">
          <v:shape id="_x0000_i1026" type="#_x0000_t75" style="width:27pt;height:18pt" o:ole="">
            <v:imagedata r:id="rId7" o:title=""/>
          </v:shape>
          <o:OLEObject Type="Embed" ProgID="Equation.3" ShapeID="_x0000_i1026" DrawAspect="Content" ObjectID="_1574156982" r:id="rId8"/>
        </w:object>
      </w:r>
      <w:r w:rsidRPr="00BD7099">
        <w:rPr>
          <w:rFonts w:ascii="Times New Roman" w:hAnsi="Times New Roman"/>
          <w:sz w:val="28"/>
          <w:szCs w:val="28"/>
        </w:rPr>
        <w:t xml:space="preserve"> – коэффициент отстройки первой ступени,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position w:val="-12"/>
          <w:sz w:val="28"/>
          <w:szCs w:val="28"/>
        </w:rPr>
        <w:object w:dxaOrig="1060" w:dyaOrig="380">
          <v:shape id="_x0000_i1027" type="#_x0000_t75" style="width:52.5pt;height:19.5pt" o:ole="">
            <v:imagedata r:id="rId9" o:title=""/>
          </v:shape>
          <o:OLEObject Type="Embed" ProgID="Equation.3" ShapeID="_x0000_i1027" DrawAspect="Content" ObjectID="_1574156983" r:id="rId10"/>
        </w:object>
      </w:r>
      <w:r w:rsidRPr="00BD7099">
        <w:rPr>
          <w:rFonts w:ascii="Times New Roman" w:hAnsi="Times New Roman"/>
          <w:sz w:val="28"/>
          <w:szCs w:val="28"/>
        </w:rPr>
        <w:t>-значение тока трёхфазного КЗ в конце линии в максимальном режиме работы системы.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>Назначение токовой отсечки без выдержки времени – быстрое отключение наиболее тяжелых КЗ в начале линии или на вводе трансформатора.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687" w:rsidRPr="00BD7099" w:rsidRDefault="00CA6687" w:rsidP="001722A0">
      <w:pPr>
        <w:pStyle w:val="ListParagraph"/>
        <w:spacing w:after="0" w:line="240" w:lineRule="auto"/>
        <w:ind w:left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3.2. 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Вторая ступень - токовая отсечка с выдержкой времени.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Ток срабатывания защиты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position w:val="-14"/>
          <w:sz w:val="28"/>
          <w:szCs w:val="28"/>
          <w:lang w:val="en-US"/>
        </w:rPr>
        <w:object w:dxaOrig="1920" w:dyaOrig="400">
          <v:shape id="_x0000_i1028" type="#_x0000_t75" style="width:96pt;height:19.5pt" o:ole="">
            <v:imagedata r:id="rId11" o:title=""/>
          </v:shape>
          <o:OLEObject Type="Embed" ProgID="Equation.3" ShapeID="_x0000_i1028" DrawAspect="Content" ObjectID="_1574156984" r:id="rId12"/>
        </w:object>
      </w:r>
      <w:r w:rsidRPr="00BD7099">
        <w:rPr>
          <w:rFonts w:ascii="Times New Roman" w:hAnsi="Times New Roman"/>
          <w:sz w:val="28"/>
          <w:szCs w:val="28"/>
        </w:rPr>
        <w:t>,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D7099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540" w:dyaOrig="380">
          <v:shape id="_x0000_i1029" type="#_x0000_t75" style="width:27pt;height:19.5pt" o:ole="">
            <v:imagedata r:id="rId13" o:title=""/>
          </v:shape>
          <o:OLEObject Type="Embed" ProgID="Equation.3" ShapeID="_x0000_i1029" DrawAspect="Content" ObjectID="_1574156985" r:id="rId14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D7099">
        <w:rPr>
          <w:rFonts w:ascii="Times New Roman" w:hAnsi="Times New Roman"/>
          <w:sz w:val="28"/>
          <w:szCs w:val="28"/>
        </w:rPr>
        <w:t>коэффициент отстройки</w:t>
      </w:r>
      <w:r w:rsidRPr="00BD7099">
        <w:rPr>
          <w:rFonts w:ascii="Times New Roman" w:hAnsi="Times New Roman"/>
          <w:sz w:val="28"/>
          <w:szCs w:val="28"/>
          <w:lang w:eastAsia="ru-RU"/>
        </w:rPr>
        <w:t xml:space="preserve"> второй ступени;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560" w:dyaOrig="400">
          <v:shape id="_x0000_i1030" type="#_x0000_t75" style="width:28.5pt;height:19.5pt" o:ole="">
            <v:imagedata r:id="rId15" o:title=""/>
          </v:shape>
          <o:OLEObject Type="Embed" ProgID="Equation.3" ShapeID="_x0000_i1030" DrawAspect="Content" ObjectID="_1574156986" r:id="rId16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 xml:space="preserve">- ток срабатывания первой ступени защиты следующей линии, определяемый по выражению </w:t>
      </w:r>
      <w:r>
        <w:rPr>
          <w:rFonts w:ascii="Times New Roman" w:hAnsi="Times New Roman"/>
          <w:sz w:val="28"/>
          <w:szCs w:val="28"/>
          <w:lang w:eastAsia="ru-RU"/>
        </w:rPr>
        <w:t>(1)</w:t>
      </w:r>
      <w:r w:rsidRPr="00BD7099">
        <w:rPr>
          <w:rFonts w:ascii="Times New Roman" w:hAnsi="Times New Roman"/>
          <w:sz w:val="28"/>
          <w:szCs w:val="28"/>
          <w:lang w:eastAsia="ru-RU"/>
        </w:rPr>
        <w:t>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Селективность второй при внешних КЗ обеспечивается выбором времени срабатывания </w:t>
      </w:r>
      <w:r w:rsidRPr="00BD7099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320" w:dyaOrig="380">
          <v:shape id="_x0000_i1031" type="#_x0000_t75" style="width:16.5pt;height:19.5pt" o:ole="">
            <v:imagedata r:id="rId17" o:title=""/>
          </v:shape>
          <o:OLEObject Type="Embed" ProgID="Equation.3" ShapeID="_x0000_i1031" DrawAspect="Content" ObjectID="_1574156987" r:id="rId18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>. Время срабатывания защиты выбирается на ступень селективности больше выдержки времени первой ступени следующей линии: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440" w:dyaOrig="380">
          <v:shape id="_x0000_i1032" type="#_x0000_t75" style="width:22.5pt;height:19.5pt" o:ole="">
            <v:imagedata r:id="rId19" o:title=""/>
          </v:shape>
          <o:OLEObject Type="Embed" ProgID="Equation.3" ShapeID="_x0000_i1032" DrawAspect="Content" ObjectID="_1574156988" r:id="rId20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>=</w:t>
      </w:r>
      <w:r w:rsidRPr="00BD7099">
        <w:rPr>
          <w:rFonts w:ascii="Times New Roman" w:eastAsia="Times New Roman" w:hAnsi="Times New Roman"/>
          <w:position w:val="-12"/>
          <w:sz w:val="28"/>
          <w:szCs w:val="28"/>
          <w:lang w:val="en-US" w:eastAsia="ru-RU"/>
        </w:rPr>
        <w:object w:dxaOrig="940" w:dyaOrig="380">
          <v:shape id="_x0000_i1033" type="#_x0000_t75" style="width:45.75pt;height:19.5pt" o:ole="">
            <v:imagedata r:id="rId21" o:title=""/>
          </v:shape>
          <o:OLEObject Type="Embed" ProgID="Equation.3" ShapeID="_x0000_i1033" DrawAspect="Content" ObjectID="_1574156989" r:id="rId22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D7099">
        <w:rPr>
          <w:rFonts w:ascii="Times New Roman" w:hAnsi="Times New Roman"/>
          <w:position w:val="-6"/>
          <w:sz w:val="28"/>
          <w:szCs w:val="28"/>
        </w:rPr>
        <w:object w:dxaOrig="300" w:dyaOrig="279">
          <v:shape id="_x0000_i1034" type="#_x0000_t75" style="width:15pt;height:13.5pt" o:ole="">
            <v:imagedata r:id="rId23" o:title=""/>
          </v:shape>
          <o:OLEObject Type="Embed" ProgID="Equation.3" ShapeID="_x0000_i1034" DrawAspect="Content" ObjectID="_1574156990" r:id="rId24"/>
        </w:object>
      </w:r>
      <w:r w:rsidRPr="00BD7099">
        <w:rPr>
          <w:rFonts w:ascii="Times New Roman" w:hAnsi="Times New Roman"/>
          <w:sz w:val="28"/>
          <w:szCs w:val="28"/>
        </w:rPr>
        <w:t>- ступень селективности.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>Коэффициент чувствительности второй ступени должен быть больше 1,5.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>Токовая отсечка с выдержкой времени устанавливается в случае, если максимальная токовая защита (МТЗ) имеет большую выдержку времени. На промышленных предприятиях такая ситуация практически не встречается и вторая ступень применяется редко.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1722A0">
      <w:pPr>
        <w:pStyle w:val="ListParagraph"/>
        <w:spacing w:after="0" w:line="240" w:lineRule="auto"/>
        <w:ind w:left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3.3 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Третья ступень - максимальная токовая защита.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>Ток срабатывания защиты третьей ступени [1]: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position w:val="-30"/>
          <w:sz w:val="28"/>
          <w:szCs w:val="28"/>
        </w:rPr>
        <w:object w:dxaOrig="2700" w:dyaOrig="700">
          <v:shape id="_x0000_i1035" type="#_x0000_t75" style="width:135pt;height:34.5pt" o:ole="">
            <v:imagedata r:id="rId25" o:title=""/>
          </v:shape>
          <o:OLEObject Type="Embed" ProgID="Equation.3" ShapeID="_x0000_i1035" DrawAspect="Content" ObjectID="_1574156991" r:id="rId26"/>
        </w:object>
      </w:r>
      <w:r w:rsidRPr="00BD7099">
        <w:rPr>
          <w:rFonts w:ascii="Times New Roman" w:hAnsi="Times New Roman"/>
          <w:sz w:val="28"/>
          <w:szCs w:val="28"/>
        </w:rPr>
        <w:t>,</w:t>
      </w:r>
      <w:r w:rsidRPr="00BD7099">
        <w:rPr>
          <w:rFonts w:ascii="Times New Roman" w:hAnsi="Times New Roman"/>
          <w:sz w:val="28"/>
          <w:szCs w:val="28"/>
        </w:rPr>
        <w:tab/>
      </w:r>
      <w:r w:rsidRPr="00BD7099">
        <w:rPr>
          <w:rFonts w:ascii="Times New Roman" w:hAnsi="Times New Roman"/>
          <w:sz w:val="28"/>
          <w:szCs w:val="28"/>
        </w:rPr>
        <w:tab/>
      </w:r>
      <w:r w:rsidRPr="00BD7099">
        <w:rPr>
          <w:rFonts w:ascii="Times New Roman" w:hAnsi="Times New Roman"/>
          <w:sz w:val="28"/>
          <w:szCs w:val="28"/>
        </w:rPr>
        <w:tab/>
        <w:t>(2)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 xml:space="preserve">где </w:t>
      </w:r>
      <w:r w:rsidRPr="00BD7099">
        <w:rPr>
          <w:rFonts w:ascii="Times New Roman" w:hAnsi="Times New Roman"/>
          <w:position w:val="-12"/>
          <w:sz w:val="28"/>
          <w:szCs w:val="28"/>
        </w:rPr>
        <w:object w:dxaOrig="540" w:dyaOrig="360">
          <v:shape id="_x0000_i1036" type="#_x0000_t75" style="width:27pt;height:18pt" o:ole="">
            <v:imagedata r:id="rId27" o:title=""/>
          </v:shape>
          <o:OLEObject Type="Embed" ProgID="Equation.3" ShapeID="_x0000_i1036" DrawAspect="Content" ObjectID="_1574156992" r:id="rId28"/>
        </w:object>
      </w:r>
      <w:r w:rsidRPr="00BD7099">
        <w:rPr>
          <w:rFonts w:ascii="Times New Roman" w:hAnsi="Times New Roman"/>
          <w:sz w:val="28"/>
          <w:szCs w:val="28"/>
        </w:rPr>
        <w:t>– коэффициент отстройки МТЗ;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position w:val="-12"/>
          <w:sz w:val="28"/>
          <w:szCs w:val="28"/>
        </w:rPr>
        <w:object w:dxaOrig="420" w:dyaOrig="360">
          <v:shape id="_x0000_i1037" type="#_x0000_t75" style="width:21pt;height:18pt" o:ole="">
            <v:imagedata r:id="rId29" o:title=""/>
          </v:shape>
          <o:OLEObject Type="Embed" ProgID="Equation.3" ShapeID="_x0000_i1037" DrawAspect="Content" ObjectID="_1574156993" r:id="rId30"/>
        </w:object>
      </w:r>
      <w:r w:rsidRPr="00BD7099">
        <w:rPr>
          <w:rFonts w:ascii="Times New Roman" w:hAnsi="Times New Roman"/>
          <w:sz w:val="28"/>
          <w:szCs w:val="28"/>
        </w:rPr>
        <w:t>=2-2,5 –коэффициент самозапуска;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position w:val="-10"/>
          <w:sz w:val="28"/>
          <w:szCs w:val="28"/>
        </w:rPr>
        <w:object w:dxaOrig="360" w:dyaOrig="340">
          <v:shape id="_x0000_i1038" type="#_x0000_t75" style="width:18pt;height:16.5pt" o:ole="">
            <v:imagedata r:id="rId31" o:title=""/>
          </v:shape>
          <o:OLEObject Type="Embed" ProgID="Equation.3" ShapeID="_x0000_i1038" DrawAspect="Content" ObjectID="_1574156994" r:id="rId32"/>
        </w:object>
      </w:r>
      <w:r w:rsidRPr="00BD7099">
        <w:rPr>
          <w:rFonts w:ascii="Times New Roman" w:hAnsi="Times New Roman"/>
          <w:sz w:val="28"/>
          <w:szCs w:val="28"/>
        </w:rPr>
        <w:t xml:space="preserve"> – коэффициент возврата реле;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position w:val="-12"/>
          <w:sz w:val="28"/>
          <w:szCs w:val="28"/>
        </w:rPr>
        <w:object w:dxaOrig="900" w:dyaOrig="360">
          <v:shape id="_x0000_i1039" type="#_x0000_t75" style="width:45pt;height:18pt" o:ole="">
            <v:imagedata r:id="rId33" o:title=""/>
          </v:shape>
          <o:OLEObject Type="Embed" ProgID="Equation.3" ShapeID="_x0000_i1039" DrawAspect="Content" ObjectID="_1574156995" r:id="rId34"/>
        </w:object>
      </w:r>
      <w:r w:rsidRPr="00BD7099">
        <w:rPr>
          <w:rFonts w:ascii="Times New Roman" w:hAnsi="Times New Roman"/>
          <w:sz w:val="28"/>
          <w:szCs w:val="28"/>
        </w:rPr>
        <w:t xml:space="preserve"> – максимальный рабочий ток.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Выдержка времени выбирается по ступенчатому принципу, начиная с наиболее отдалённой от источника питания защиты. При этом каждая последующая защита в направлении к источнику питания должна иметь выдержку времени на ступень селективности больше выдержки времени предыдущей защиты [1]: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800" w:dyaOrig="400">
          <v:shape id="_x0000_i1040" type="#_x0000_t75" style="width:90pt;height:19.5pt" o:ole="">
            <v:imagedata r:id="rId35" o:title=""/>
          </v:shape>
          <o:OLEObject Type="Embed" ProgID="Equation.3" ShapeID="_x0000_i1040" DrawAspect="Content" ObjectID="_1574156996" r:id="rId36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Для МТЗ рассчитываются два коэффициента чувствительности: основной и резервный. 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2340" w:dyaOrig="720">
          <v:shape id="_x0000_i1041" type="#_x0000_t75" style="width:117pt;height:36pt" o:ole="">
            <v:imagedata r:id="rId37" o:title=""/>
          </v:shape>
          <o:OLEObject Type="Embed" ProgID="Equation.3" ShapeID="_x0000_i1041" DrawAspect="Content" ObjectID="_1574156997" r:id="rId38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D7099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40" w:dyaOrig="380">
          <v:shape id="_x0000_i1042" type="#_x0000_t75" style="width:42pt;height:19.5pt" o:ole="">
            <v:imagedata r:id="rId39" o:title=""/>
          </v:shape>
          <o:OLEObject Type="Embed" ProgID="Equation.3" ShapeID="_x0000_i1042" DrawAspect="Content" ObjectID="_1574156998" r:id="rId40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>- минимальное значение тока КЗ в конце защищаемого участка (двухфазное КЗ в минимальном режиме работы системы).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2200" w:dyaOrig="720">
          <v:shape id="_x0000_i1043" type="#_x0000_t75" style="width:108.75pt;height:36pt" o:ole="">
            <v:imagedata r:id="rId41" o:title=""/>
          </v:shape>
          <o:OLEObject Type="Embed" ProgID="Equation.3" ShapeID="_x0000_i1043" DrawAspect="Content" ObjectID="_1574156999" r:id="rId42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D7099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40" w:dyaOrig="380">
          <v:shape id="_x0000_i1044" type="#_x0000_t75" style="width:42pt;height:19.5pt" o:ole="">
            <v:imagedata r:id="rId43" o:title=""/>
          </v:shape>
          <o:OLEObject Type="Embed" ProgID="Equation.3" ShapeID="_x0000_i1044" DrawAspect="Content" ObjectID="_1574157000" r:id="rId44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>–минимальное значение тока КЗ в конце смежного участка.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При недостаточной чувствительности защиты следует установить на линии МТЗ с комбинированным пуском по напряжению.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На воздушных и кабельных линиях устанавливается защита от однофазных замыканий на землю. Ее вид зависит от режима работы нейтрали.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В сетях с изолированнойнейтралью наибольшее распространение получила фильтровая защита от однофазных замыканий на землю. При выполнении защиты используется схема соединения трансформаторов тока в фильтр тока нулевой последовательности или кабельные трансформаторы тока нулевой последовательности. Для фильтра тока нулевой последовательности используется схема соединения ТА на сумму токов трех фаз [1].Защита как правило выполняется на сигнал.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В сетях с глухозаземленнойнейтралью используется схема соединения трансформаторов тока  на сумму токов трёх фаз или с включением трансформатора тока в нейтраль силового трансформатора с действием защиты на отключение.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4. </w:t>
      </w:r>
      <w:r w:rsidRPr="00BD7099">
        <w:rPr>
          <w:rFonts w:ascii="Times New Roman" w:hAnsi="Times New Roman"/>
          <w:sz w:val="28"/>
          <w:szCs w:val="28"/>
          <w:lang w:eastAsia="ru-RU"/>
        </w:rPr>
        <w:t>Релейная защита понижающих силовых трансформаторов.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Дифференциальная токовая защита</w:t>
      </w:r>
      <w:r w:rsidRPr="00BD7099">
        <w:rPr>
          <w:rFonts w:ascii="Times New Roman" w:hAnsi="Times New Roman"/>
          <w:sz w:val="28"/>
          <w:szCs w:val="28"/>
          <w:lang w:eastAsia="ru-RU"/>
        </w:rPr>
        <w:t xml:space="preserve"> с использованием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блоковмикропроцессорных релейной защиты.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Методики расчета дифференциальной защиты на основе блоков микропроцессорной релейной защиты представлены на сайте Акционерное общество «Системный оператор Единой энергетической системы» в разделе «Стандарты организации»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Ссылки на методики расчета: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D7099">
        <w:rPr>
          <w:rFonts w:ascii="Times New Roman" w:hAnsi="Times New Roman"/>
          <w:sz w:val="28"/>
          <w:szCs w:val="28"/>
          <w:lang w:eastAsia="ru-RU"/>
        </w:rPr>
        <w:t>Методические указанияпо выбору параметров срабатывания устройств РЗА оборудования подстанций производстваООО «АББ Силовые и Автоматизированные Системы»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5" w:history="1">
        <w:r w:rsidRPr="00BD7099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http://www.fsk-ees.ru/upload/docs/STO_56947007-29.120.70.098-2011_izm_14.12.2016.pdf</w:t>
        </w:r>
      </w:hyperlink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D7099">
        <w:rPr>
          <w:rFonts w:ascii="Times New Roman" w:hAnsi="Times New Roman"/>
          <w:sz w:val="28"/>
          <w:szCs w:val="28"/>
          <w:lang w:eastAsia="ru-RU"/>
        </w:rPr>
        <w:t>Методические указанияпо выбору параметров срабатывания устройств РЗАподстанционного оборудованияпроизводства ЗАО «АРЕВА Передача и Распределение»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6" w:history="1">
        <w:r w:rsidRPr="00BD7099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http://www.fsk-ees.ru/upload/docs/fsk_ees_ru_1108/production/STO_56947007-29.120.70.100-2011_izm_ot_25082015.pdf</w:t>
        </w:r>
      </w:hyperlink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D7099">
        <w:rPr>
          <w:rFonts w:ascii="Times New Roman" w:hAnsi="Times New Roman"/>
          <w:sz w:val="28"/>
          <w:szCs w:val="28"/>
          <w:lang w:eastAsia="ru-RU"/>
        </w:rPr>
        <w:t>Методические указанияпо выбору параметров срабатывания дифференциально-фазной защиты производства GE Multilin (L60)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7" w:history="1">
        <w:r w:rsidRPr="00BD7099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http://www.fsk-ees.ru/upload/docs/56947007-29.120.70.031-2009.pdf</w:t>
        </w:r>
      </w:hyperlink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D7099">
        <w:rPr>
          <w:rFonts w:ascii="Times New Roman" w:hAnsi="Times New Roman"/>
          <w:sz w:val="28"/>
          <w:szCs w:val="28"/>
          <w:lang w:eastAsia="ru-RU"/>
        </w:rPr>
        <w:t>Методические указанияпо выбору параметров срабатывания устройств РЗАподстанционного оборудованияпроизводства ООО НПП «ЭКРА»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8" w:history="1">
        <w:r w:rsidRPr="00BD7099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http://www.fsk-ees.ru/upload/docs/35.77_sto_56947007-29.120.70.99-2011_new.pdf</w:t>
        </w:r>
      </w:hyperlink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D7099">
        <w:rPr>
          <w:rFonts w:ascii="Times New Roman" w:hAnsi="Times New Roman"/>
          <w:sz w:val="28"/>
          <w:szCs w:val="28"/>
          <w:lang w:eastAsia="ru-RU"/>
        </w:rPr>
        <w:t>Методические указанияпо выбору параметров срабатывания устройств РЗАсерии SIPROTEC (Siemens AG) трансформаторовс высшим напряжением 110-220 кВ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9" w:history="1">
        <w:r w:rsidRPr="00BD7099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http://www.fsk-ees.ru/upload/docs/STO_56947007-29.120.70.137-2012.pdf</w:t>
        </w:r>
      </w:hyperlink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Дифференциальная токовая защита</w:t>
      </w:r>
      <w:r w:rsidRPr="00BD7099">
        <w:rPr>
          <w:rFonts w:ascii="Times New Roman" w:hAnsi="Times New Roman"/>
          <w:sz w:val="28"/>
          <w:szCs w:val="28"/>
          <w:lang w:eastAsia="ru-RU"/>
        </w:rPr>
        <w:t xml:space="preserve"> с использованием 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электромагнитных реле.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Защита выполняется с реле серии РНТ- 565 или ДЗТ-11. </w:t>
      </w:r>
    </w:p>
    <w:p w:rsidR="00CA6687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4.2.1. </w:t>
      </w:r>
      <w:r w:rsidRPr="000A0620">
        <w:rPr>
          <w:rFonts w:ascii="Times New Roman" w:hAnsi="Times New Roman"/>
          <w:sz w:val="28"/>
          <w:szCs w:val="28"/>
          <w:lang w:eastAsia="ru-RU"/>
        </w:rPr>
        <w:t>Расчёт дифференциальной защиты с реле РНТ проводится в следующем порядке: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Определяются первичные номинальные токи на сторонах высокого и низкого напряжения силового трансформатора, А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object w:dxaOrig="1900" w:dyaOrig="720">
          <v:shape id="_x0000_i1045" type="#_x0000_t75" style="width:95.25pt;height:36pt" o:ole="">
            <v:imagedata r:id="rId50" o:title=""/>
          </v:shape>
          <o:OLEObject Type="Embed" ProgID="Equation.3" ShapeID="_x0000_i1045" DrawAspect="Content" ObjectID="_1574157001" r:id="rId51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НОМ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– номинальное напряжение соответствующей стороны.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Определяются вторичные токи в плечах защиты (в номинальном режиме), А: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30"/>
          <w:sz w:val="28"/>
          <w:szCs w:val="28"/>
          <w:lang w:val="en-US" w:eastAsia="ru-RU"/>
        </w:rPr>
        <w:object w:dxaOrig="2079" w:dyaOrig="720">
          <v:shape id="_x0000_i1046" type="#_x0000_t75" style="width:104.25pt;height:36pt" o:ole="">
            <v:imagedata r:id="rId52" o:title=""/>
          </v:shape>
          <o:OLEObject Type="Embed" ProgID="Equation.3" ShapeID="_x0000_i1046" DrawAspect="Content" ObjectID="_1574157002" r:id="rId53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За основную сторону защищаемого трансформатора принять сторону питания, т.е. сторону высокого напряжения.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Определяется первичный ток срабатывания защиты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СЗ. Отстройка от расчётного тока небаланса </w:t>
      </w: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00" w:dyaOrig="380">
          <v:shape id="_x0000_i1047" type="#_x0000_t75" style="width:39.75pt;height:18.75pt" o:ole="">
            <v:imagedata r:id="rId54" o:title=""/>
          </v:shape>
          <o:OLEObject Type="Embed" ProgID="Equation.3" ShapeID="_x0000_i1047" DrawAspect="Content" ObjectID="_1574157003" r:id="rId55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при переходном режиме внешнего КЗ производится по выражению: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val="en-US" w:eastAsia="ru-RU"/>
        </w:rPr>
        <w:object w:dxaOrig="2020" w:dyaOrig="380">
          <v:shape id="_x0000_i1048" type="#_x0000_t75" style="width:101.25pt;height:18.75pt" o:ole="">
            <v:imagedata r:id="rId56" o:title=""/>
          </v:shape>
          <o:OLEObject Type="Embed" ProgID="Equation.3" ShapeID="_x0000_i1048" DrawAspect="Content" ObjectID="_1574157004" r:id="rId57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      (3)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где</w:t>
      </w:r>
      <w:r w:rsidRPr="000A062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1080" w:dyaOrig="360">
          <v:shape id="_x0000_i1049" type="#_x0000_t75" style="width:54pt;height:18pt" o:ole="">
            <v:imagedata r:id="rId58" o:title=""/>
          </v:shape>
          <o:OLEObject Type="Embed" ProgID="Equation.3" ShapeID="_x0000_i1049" DrawAspect="Content" ObjectID="_1574157005" r:id="rId59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Расчётный ток небаланса определяется как сумма трёх составляющих: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val="en-US" w:eastAsia="ru-RU"/>
        </w:rPr>
        <w:object w:dxaOrig="3840" w:dyaOrig="400">
          <v:shape id="_x0000_i1050" type="#_x0000_t75" style="width:192pt;height:20.25pt" o:ole="">
            <v:imagedata r:id="rId60" o:title=""/>
          </v:shape>
          <o:OLEObject Type="Embed" ProgID="Equation.3" ShapeID="_x0000_i1050" DrawAspect="Content" ObjectID="_1574157006" r:id="rId61"/>
        </w:object>
      </w:r>
      <w:r w:rsidRPr="000A0620">
        <w:rPr>
          <w:rFonts w:ascii="Times New Roman" w:eastAsia="Times New Roman" w:hAnsi="Times New Roman"/>
          <w:position w:val="-10"/>
          <w:sz w:val="28"/>
          <w:szCs w:val="28"/>
          <w:lang w:val="en-US" w:eastAsia="ru-RU"/>
        </w:rPr>
        <w:object w:dxaOrig="180" w:dyaOrig="340">
          <v:shape id="_x0000_i1051" type="#_x0000_t75" style="width:9pt;height:17.25pt" o:ole="">
            <v:imagedata r:id="rId62" o:title=""/>
          </v:shape>
          <o:OLEObject Type="Embed" ProgID="Equation.3" ShapeID="_x0000_i1051" DrawAspect="Content" ObjectID="_1574157007" r:id="rId63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080" w:dyaOrig="400">
          <v:shape id="_x0000_i1052" type="#_x0000_t75" style="width:54pt;height:20.25pt" o:ole="">
            <v:imagedata r:id="rId64" o:title=""/>
          </v:shape>
          <o:OLEObject Type="Embed" ProgID="Equation.3" ShapeID="_x0000_i1052" DrawAspect="Content" ObjectID="_1574157008" r:id="rId65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- составляющая, обусловленная погрешностью ТА;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20" w:dyaOrig="400">
          <v:shape id="_x0000_i1053" type="#_x0000_t75" style="width:41.25pt;height:20.25pt" o:ole="">
            <v:imagedata r:id="rId66" o:title=""/>
          </v:shape>
          <o:OLEObject Type="Embed" ProgID="Equation.3" ShapeID="_x0000_i1053" DrawAspect="Content" ObjectID="_1574157009" r:id="rId67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- составляющая, обусловленная регулированием напряжения;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20" w:dyaOrig="400">
          <v:shape id="_x0000_i1054" type="#_x0000_t75" style="width:41.25pt;height:20.25pt" o:ole="">
            <v:imagedata r:id="rId68" o:title=""/>
          </v:shape>
          <o:OLEObject Type="Embed" ProgID="Equation.3" ShapeID="_x0000_i1054" DrawAspect="Content" ObjectID="_1574157010" r:id="rId69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составляющая, обусловленная неточностью установки на насыщающемся трансформаторе тока (НТТ) реле расчётных чисел витков для неосновной стороны.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3760" w:dyaOrig="400">
          <v:shape id="_x0000_i1055" type="#_x0000_t75" style="width:188.25pt;height:20.25pt" o:ole="">
            <v:imagedata r:id="rId70" o:title=""/>
          </v:shape>
          <o:OLEObject Type="Embed" ProgID="Equation.3" ShapeID="_x0000_i1055" DrawAspect="Content" ObjectID="_1574157011" r:id="rId71"/>
        </w:objec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2680" w:dyaOrig="400">
          <v:shape id="_x0000_i1056" type="#_x0000_t75" style="width:134.25pt;height:20.25pt" o:ole="">
            <v:imagedata r:id="rId72" o:title=""/>
          </v:shape>
          <o:OLEObject Type="Embed" ProgID="Equation.3" ShapeID="_x0000_i1056" DrawAspect="Content" ObjectID="_1574157012" r:id="rId73"/>
        </w:objec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3340" w:dyaOrig="700">
          <v:shape id="_x0000_i1057" type="#_x0000_t75" style="width:167.25pt;height:35.25pt" o:ole="">
            <v:imagedata r:id="rId74" o:title=""/>
          </v:shape>
          <o:OLEObject Type="Embed" ProgID="Equation.3" ShapeID="_x0000_i1057" DrawAspect="Content" ObjectID="_1574157013" r:id="rId75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,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060" w:dyaOrig="380">
          <v:shape id="_x0000_i1058" type="#_x0000_t75" style="width:53.25pt;height:18.75pt" o:ole="">
            <v:imagedata r:id="rId76" o:title=""/>
          </v:shape>
          <o:OLEObject Type="Embed" ProgID="Equation.3" ShapeID="_x0000_i1058" DrawAspect="Content" ObjectID="_1574157014" r:id="rId77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– периодическая составляющая тока, проходящего через трансформатор при расчётном внешнем КЗ и приведённом к основной стороне;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639" w:dyaOrig="340">
          <v:shape id="_x0000_i1059" type="#_x0000_t75" style="width:32.25pt;height:17.25pt" o:ole="">
            <v:imagedata r:id="rId78" o:title=""/>
          </v:shape>
          <o:OLEObject Type="Embed" ProgID="Equation.3" ShapeID="_x0000_i1059" DrawAspect="Content" ObjectID="_1574157015" r:id="rId79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 1 – коэффициент, учитывающий переходной режим;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560" w:dyaOrig="380">
          <v:shape id="_x0000_i1060" type="#_x0000_t75" style="width:27.75pt;height:18.75pt" o:ole="">
            <v:imagedata r:id="rId80" o:title=""/>
          </v:shape>
          <o:OLEObject Type="Embed" ProgID="Equation.3" ShapeID="_x0000_i1060" DrawAspect="Content" ObjectID="_1574157016" r:id="rId81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 1- коэффициент однотипности ТА;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val="el-GR" w:eastAsia="ru-RU"/>
        </w:rPr>
        <w:t>ε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=0,1- относительное значение полной погрешности ТА;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480" w:dyaOrig="340">
          <v:shape id="_x0000_i1061" type="#_x0000_t75" style="width:24pt;height:17.25pt" o:ole="">
            <v:imagedata r:id="rId82" o:title=""/>
          </v:shape>
          <o:OLEObject Type="Embed" ProgID="Equation.3" ShapeID="_x0000_i1061" DrawAspect="Content" ObjectID="_1574157017" r:id="rId83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- относительная погрешность, обусловленная регулированием напряжения, принимаемая равной половине диапазона регулирования; 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РАСЧ</w:t>
      </w:r>
      <w:r w:rsidRPr="000A0620">
        <w:rPr>
          <w:rFonts w:ascii="Times New Roman" w:hAnsi="Times New Roman"/>
          <w:sz w:val="28"/>
          <w:szCs w:val="28"/>
          <w:lang w:eastAsia="ru-RU"/>
        </w:rPr>
        <w:t>- расчётное число витков обмотки НТТ неосновной стороны;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ф</w:t>
      </w:r>
      <w:r w:rsidRPr="000A0620">
        <w:rPr>
          <w:rFonts w:ascii="Times New Roman" w:hAnsi="Times New Roman"/>
          <w:sz w:val="28"/>
          <w:szCs w:val="28"/>
          <w:lang w:eastAsia="ru-RU"/>
        </w:rPr>
        <w:t>- фактическое (целое) число витков обмотки НТТ неосновной стороны.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Так как число витков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РАСЧ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ещё не определено, то на первом этапе </w:t>
      </w: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20" w:dyaOrig="400">
          <v:shape id="_x0000_i1062" type="#_x0000_t75" style="width:41.25pt;height:20.25pt" o:ole="">
            <v:imagedata r:id="rId84" o:title=""/>
          </v:shape>
          <o:OLEObject Type="Embed" ProgID="Equation.3" ShapeID="_x0000_i1062" DrawAspect="Content" ObjectID="_1574157018" r:id="rId85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вычисляется без учёта </w:t>
      </w: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20" w:dyaOrig="400">
          <v:shape id="_x0000_i1063" type="#_x0000_t75" style="width:41.25pt;height:20.25pt" o:ole="">
            <v:imagedata r:id="rId86" o:title=""/>
          </v:shape>
          <o:OLEObject Type="Embed" ProgID="Equation.3" ShapeID="_x0000_i1063" DrawAspect="Content" ObjectID="_1574157019" r:id="rId87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Отстройка от броска намагничивающего тока при включении трансформатора на холостой ход производится по выражению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1860" w:dyaOrig="360">
          <v:shape id="_x0000_i1064" type="#_x0000_t75" style="width:93pt;height:18pt" o:ole="">
            <v:imagedata r:id="rId88" o:title=""/>
          </v:shape>
          <o:OLEObject Type="Embed" ProgID="Equation.3" ShapeID="_x0000_i1064" DrawAspect="Content" ObjectID="_1574157020" r:id="rId89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       (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A0620">
        <w:rPr>
          <w:rFonts w:ascii="Times New Roman" w:hAnsi="Times New Roman"/>
          <w:sz w:val="28"/>
          <w:szCs w:val="28"/>
          <w:lang w:eastAsia="ru-RU"/>
        </w:rPr>
        <w:t>)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где   </w:t>
      </w:r>
      <w:r w:rsidRPr="000A062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540" w:dyaOrig="360">
          <v:shape id="_x0000_i1065" type="#_x0000_t75" style="width:27pt;height:18pt" o:ole="">
            <v:imagedata r:id="rId90" o:title=""/>
          </v:shape>
          <o:OLEObject Type="Embed" ProgID="Equation.3" ShapeID="_x0000_i1065" DrawAspect="Content" ObjectID="_1574157021" r:id="rId91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=1,3 – коэффициент отстройки защиты от броска намагничивающего тока;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660" w:dyaOrig="360">
          <v:shape id="_x0000_i1066" type="#_x0000_t75" style="width:33pt;height:18pt" o:ole="">
            <v:imagedata r:id="rId92" o:title=""/>
          </v:shape>
          <o:OLEObject Type="Embed" ProgID="Equation.3" ShapeID="_x0000_i1066" DrawAspect="Content" ObjectID="_1574157022" r:id="rId93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- номинальный ток, соответствующий среднему значению РПН и приведённый к основной стороне.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Из двух значений, полученных по выражениям (3) и (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A0620">
        <w:rPr>
          <w:rFonts w:ascii="Times New Roman" w:hAnsi="Times New Roman"/>
          <w:sz w:val="28"/>
          <w:szCs w:val="28"/>
          <w:lang w:eastAsia="ru-RU"/>
        </w:rPr>
        <w:t>), принимается большее.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Производится предварительная проверка чувствительности по выражению (для схемы соединения обмоток трансформатора </w:t>
      </w:r>
      <w:r w:rsidRPr="000A0620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0A0620">
        <w:rPr>
          <w:rFonts w:ascii="Times New Roman" w:hAnsi="Times New Roman"/>
          <w:sz w:val="28"/>
          <w:szCs w:val="28"/>
          <w:lang w:eastAsia="ru-RU"/>
        </w:rPr>
        <w:t>/</w:t>
      </w:r>
      <w:r w:rsidRPr="000A0620">
        <w:rPr>
          <w:rFonts w:ascii="Times New Roman" w:hAnsi="Times New Roman"/>
          <w:sz w:val="28"/>
          <w:szCs w:val="28"/>
          <w:lang w:val="el-GR" w:eastAsia="ru-RU"/>
        </w:rPr>
        <w:t>Δ</w:t>
      </w:r>
      <w:r w:rsidRPr="000A0620">
        <w:rPr>
          <w:rFonts w:ascii="Times New Roman" w:hAnsi="Times New Roman"/>
          <w:sz w:val="28"/>
          <w:szCs w:val="28"/>
          <w:lang w:eastAsia="ru-RU"/>
        </w:rPr>
        <w:t>-11):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1900" w:dyaOrig="760">
          <v:shape id="_x0000_i1067" type="#_x0000_t75" style="width:95.25pt;height:38.25pt" o:ole="">
            <v:imagedata r:id="rId94" o:title=""/>
          </v:shape>
          <o:OLEObject Type="Embed" ProgID="Equation.3" ShapeID="_x0000_i1067" DrawAspect="Content" ObjectID="_1574157023" r:id="rId95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       (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A0620">
        <w:rPr>
          <w:rFonts w:ascii="Times New Roman" w:hAnsi="Times New Roman"/>
          <w:sz w:val="28"/>
          <w:szCs w:val="28"/>
          <w:lang w:eastAsia="ru-RU"/>
        </w:rPr>
        <w:t>)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680" w:dyaOrig="400">
          <v:shape id="_x0000_i1068" type="#_x0000_t75" style="width:33.75pt;height:20.25pt" o:ole="">
            <v:imagedata r:id="rId96" o:title=""/>
          </v:shape>
          <o:OLEObject Type="Embed" ProgID="Equation.3" ShapeID="_x0000_i1068" DrawAspect="Content" ObjectID="_1574157024" r:id="rId97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- первичный ток при двухфазном КЗ за трансформатором  (НН) в расчётных по чувствительности режимах работы подстанции и питающей системы, приведённый к стороне питания (ВН);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2"/>
          <w:sz w:val="28"/>
          <w:szCs w:val="28"/>
          <w:lang w:val="en-US" w:eastAsia="ru-RU"/>
        </w:rPr>
        <w:object w:dxaOrig="1040" w:dyaOrig="400">
          <v:shape id="_x0000_i1069" type="#_x0000_t75" style="width:51.75pt;height:20.25pt" o:ole="">
            <v:imagedata r:id="rId98" o:title=""/>
          </v:shape>
          <o:OLEObject Type="Embed" ProgID="Equation.3" ShapeID="_x0000_i1069" DrawAspect="Content" ObjectID="_1574157025" r:id="rId99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- коэффициент схемы, определяемый видом повреждения, схемой соединения ТА защиты на стороне основного питания и схемой соединения обмоток защищаемого трансформатора;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0A0620">
        <w:rPr>
          <w:rFonts w:ascii="Times New Roman" w:hAnsi="Times New Roman"/>
          <w:sz w:val="28"/>
          <w:szCs w:val="28"/>
          <w:lang w:eastAsia="ru-RU"/>
        </w:rPr>
        <w:t>СЗ - ток срабатывания защиты, приведённый к стороне питания.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2"/>
          <w:sz w:val="28"/>
          <w:szCs w:val="28"/>
          <w:lang w:val="en-US" w:eastAsia="ru-RU"/>
        </w:rPr>
        <w:object w:dxaOrig="460" w:dyaOrig="380">
          <v:shape id="_x0000_i1070" type="#_x0000_t75" style="width:23.25pt;height:18.75pt" o:ole="">
            <v:imagedata r:id="rId100" o:title=""/>
          </v:shape>
          <o:OLEObject Type="Embed" ProgID="Equation.3" ShapeID="_x0000_i1070" DrawAspect="Content" ObjectID="_1574157026" r:id="rId101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- коэффициент схемы для схемы соединения обмоток ТА на основной стороне.</w:t>
      </w:r>
      <w:r w:rsidRPr="000A0620">
        <w:rPr>
          <w:rFonts w:ascii="Times New Roman" w:hAnsi="Times New Roman"/>
          <w:sz w:val="28"/>
          <w:szCs w:val="28"/>
          <w:lang w:eastAsia="ru-RU"/>
        </w:rPr>
        <w:tab/>
      </w:r>
      <w:r w:rsidRPr="000A0620">
        <w:rPr>
          <w:rFonts w:ascii="Times New Roman" w:hAnsi="Times New Roman"/>
          <w:sz w:val="28"/>
          <w:szCs w:val="28"/>
          <w:lang w:eastAsia="ru-RU"/>
        </w:rPr>
        <w:tab/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Коэффициент чувствительности (</w:t>
      </w:r>
      <w:r w:rsidRPr="000A062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80" w:dyaOrig="340">
          <v:shape id="_x0000_i1071" type="#_x0000_t75" style="width:18.75pt;height:17.25pt" o:ole="">
            <v:imagedata r:id="rId102" o:title=""/>
          </v:shape>
          <o:OLEObject Type="Embed" ProgID="Equation.3" ShapeID="_x0000_i1071" DrawAspect="Content" ObjectID="_1574157027" r:id="rId103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) должен быть не менее 2. Если </w:t>
      </w:r>
      <w:r w:rsidRPr="000A062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80" w:dyaOrig="340">
          <v:shape id="_x0000_i1072" type="#_x0000_t75" style="width:18.75pt;height:17.25pt" o:ole="">
            <v:imagedata r:id="rId104" o:title=""/>
          </v:shape>
          <o:OLEObject Type="Embed" ProgID="Equation.3" ShapeID="_x0000_i1072" DrawAspect="Content" ObjectID="_1574157028" r:id="rId105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окажется не ниже допустимого, то расчёт защиты следует продолжить. Когда </w:t>
      </w:r>
      <w:r w:rsidRPr="000A062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80" w:dyaOrig="340">
          <v:shape id="_x0000_i1073" type="#_x0000_t75" style="width:18.75pt;height:17.25pt" o:ole="">
            <v:imagedata r:id="rId106" o:title=""/>
          </v:shape>
          <o:OLEObject Type="Embed" ProgID="Equation.3" ShapeID="_x0000_i1073" DrawAspect="Content" ObjectID="_1574157029" r:id="rId107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окажется ниже допустимого, а расчётным для выбора тока срабатывания являлась отстройка от тока небаланса при внешних КЗ по (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A0620">
        <w:rPr>
          <w:rFonts w:ascii="Times New Roman" w:hAnsi="Times New Roman"/>
          <w:sz w:val="28"/>
          <w:szCs w:val="28"/>
          <w:lang w:eastAsia="ru-RU"/>
        </w:rPr>
        <w:t>), то следует перейти к расчёту защиты, выполненной с реле  ДЗТ-11.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Определяется ток срабатывания реле, приведённый к основной стороне по выражению: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1920" w:dyaOrig="720">
          <v:shape id="_x0000_i1074" type="#_x0000_t75" style="width:96pt;height:36pt" o:ole="">
            <v:imagedata r:id="rId108" o:title=""/>
          </v:shape>
          <o:OLEObject Type="Embed" ProgID="Equation.3" ShapeID="_x0000_i1074" DrawAspect="Content" ObjectID="_1574157030" r:id="rId109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0A062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460" w:dyaOrig="380">
          <v:shape id="_x0000_i1075" type="#_x0000_t75" style="width:23.25pt;height:18.75pt" o:ole="">
            <v:imagedata r:id="rId110" o:title=""/>
          </v:shape>
          <o:OLEObject Type="Embed" ProgID="Equation.3" ShapeID="_x0000_i1075" DrawAspect="Content" ObjectID="_1574157031" r:id="rId111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A062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40" w:dyaOrig="340">
          <v:shape id="_x0000_i1076" type="#_x0000_t75" style="width:17.25pt;height:17.25pt" o:ole="">
            <v:imagedata r:id="rId112" o:title=""/>
          </v:shape>
          <o:OLEObject Type="Embed" ProgID="Equation.3" ShapeID="_x0000_i1076" DrawAspect="Content" ObjectID="_1574157032" r:id="rId113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-соответственно коэффициент схемы и коэффициент трансформации ТА основной стороны.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5827A5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Определяется число витков обмотки НТТ реле для основной стороны: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32"/>
          <w:sz w:val="28"/>
          <w:szCs w:val="28"/>
          <w:lang w:val="en-US" w:eastAsia="ru-RU"/>
        </w:rPr>
        <w:object w:dxaOrig="2000" w:dyaOrig="720">
          <v:shape id="_x0000_i1077" type="#_x0000_t75" style="width:99pt;height:36pt" o:ole="">
            <v:imagedata r:id="rId114" o:title=""/>
          </v:shape>
          <o:OLEObject Type="Embed" ProgID="Equation.3" ShapeID="_x0000_i1077" DrawAspect="Content" ObjectID="_1574157033" r:id="rId115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0A062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400" w:dyaOrig="360">
          <v:shape id="_x0000_i1078" type="#_x0000_t75" style="width:20.25pt;height:18pt" o:ole="">
            <v:imagedata r:id="rId116" o:title=""/>
          </v:shape>
          <o:OLEObject Type="Embed" ProgID="Equation.3" ShapeID="_x0000_i1078" DrawAspect="Content" ObjectID="_1574157034" r:id="rId117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 100 А - магнитодвижущая сила срабатывания (МДС) реле РНТ-565. Принимается ближайшее меньшее по отношению к полученному целое число витков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ОСН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, которые могут быть установлены на НТТ реле.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Определяется число витков обмоток НТТ реле для неосновной стороны защищаемого трансформатора по выражению: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2760" w:dyaOrig="700">
          <v:shape id="_x0000_i1079" type="#_x0000_t75" style="width:138pt;height:35.25pt" o:ole="">
            <v:imagedata r:id="rId118" o:title=""/>
          </v:shape>
          <o:OLEObject Type="Embed" ProgID="Equation.3" ShapeID="_x0000_i1079" DrawAspect="Content" ObjectID="_1574157035" r:id="rId119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0A062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620" w:dyaOrig="360">
          <v:shape id="_x0000_i1080" type="#_x0000_t75" style="width:30.75pt;height:18pt" o:ole="">
            <v:imagedata r:id="rId120" o:title=""/>
          </v:shape>
          <o:OLEObject Type="Embed" ProgID="Equation.3" ShapeID="_x0000_i1080" DrawAspect="Content" ObjectID="_1574157036" r:id="rId121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A062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79" w:dyaOrig="340">
          <v:shape id="_x0000_i1081" type="#_x0000_t75" style="width:14.25pt;height:17.25pt" o:ole="">
            <v:imagedata r:id="rId122" o:title=""/>
          </v:shape>
          <o:OLEObject Type="Embed" ProgID="Equation.3" ShapeID="_x0000_i1081" DrawAspect="Content" ObjectID="_1574157037" r:id="rId123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– вторичные токи в плечах защиты для основной и неосновной сторон, соответствующие номинальной мощности трансформатора.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Если число витков </w:t>
      </w: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700" w:dyaOrig="380">
          <v:shape id="_x0000_i1082" type="#_x0000_t75" style="width:35.25pt;height:18.75pt" o:ole="">
            <v:imagedata r:id="rId124" o:title=""/>
          </v:shape>
          <o:OLEObject Type="Embed" ProgID="Equation.3" ShapeID="_x0000_i1082" DrawAspect="Content" ObjectID="_1574157038" r:id="rId125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получается дробным, принимается ближайшее целое число витков </w:t>
      </w:r>
      <w:r w:rsidRPr="000A062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60" w:dyaOrig="340">
          <v:shape id="_x0000_i1083" type="#_x0000_t75" style="width:18pt;height:17.25pt" o:ole="">
            <v:imagedata r:id="rId126" o:title=""/>
          </v:shape>
          <o:OLEObject Type="Embed" ProgID="Equation.3" ShapeID="_x0000_i1083" DrawAspect="Content" ObjectID="_1574157039" r:id="rId127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Определяется первичный уточнённый ток небаланса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НБ РАСЧ  с учётом </w:t>
      </w: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20" w:dyaOrig="400">
          <v:shape id="_x0000_i1084" type="#_x0000_t75" style="width:41.25pt;height:20.25pt" o:ole="">
            <v:imagedata r:id="rId86" o:title=""/>
          </v:shape>
          <o:OLEObject Type="Embed" ProgID="Equation.3" ShapeID="_x0000_i1084" DrawAspect="Content" ObjectID="_1574157040" r:id="rId128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Определяется ток срабатывания защиты по (3), соответствующий ранее принятому числу витков НТТ для основной </w:t>
      </w:r>
      <w:r w:rsidRPr="000A062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560" w:dyaOrig="360">
          <v:shape id="_x0000_i1085" type="#_x0000_t75" style="width:27.75pt;height:18pt" o:ole="">
            <v:imagedata r:id="rId129" o:title=""/>
          </v:shape>
          <o:OLEObject Type="Embed" ProgID="Equation.3" ShapeID="_x0000_i1085" DrawAspect="Content" ObjectID="_1574157041" r:id="rId130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и неосновной </w:t>
      </w:r>
      <w:r w:rsidRPr="000A062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60" w:dyaOrig="340">
          <v:shape id="_x0000_i1086" type="#_x0000_t75" style="width:18pt;height:17.25pt" o:ole="">
            <v:imagedata r:id="rId131" o:title=""/>
          </v:shape>
          <o:OLEObject Type="Embed" ProgID="Equation.3" ShapeID="_x0000_i1086" DrawAspect="Content" ObjectID="_1574157042" r:id="rId132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сторон.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Вычисляется коэффициент чувствительности защиты по (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A0620">
        <w:rPr>
          <w:rFonts w:ascii="Times New Roman" w:hAnsi="Times New Roman"/>
          <w:sz w:val="28"/>
          <w:szCs w:val="28"/>
          <w:lang w:eastAsia="ru-RU"/>
        </w:rPr>
        <w:t>), который должен удовлетворять ПУЭ.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Расчёт дифференциальной токовой защиты с реле ДЗТ-11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Первичный ток срабатывания защиты из условия отстройки от броска тока намагничивания, А: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СЗ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 1,5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НОМ ВН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Расчётный ток срабатывания реле, приведённый к стороне ВН, А: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object w:dxaOrig="1420" w:dyaOrig="760">
          <v:shape id="_x0000_i1087" type="#_x0000_t75" style="width:71.25pt;height:38.25pt" o:ole="">
            <v:imagedata r:id="rId133" o:title=""/>
          </v:shape>
          <o:OLEObject Type="Embed" ProgID="Equation.3" ShapeID="_x0000_i1087" DrawAspect="Content" ObjectID="_1574157043" r:id="rId134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Число витков рабочей обмотки реле, включаемых в плечо защиты со стороны ВН :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            расчётное     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WВН РАСЧ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 100/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IСР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,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            принятое     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 xml:space="preserve">ВН 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≤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ВН РАСЧ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 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Число витков рабочей обмотки реле, включаемых в плечо защиты со стороны НН: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            расчётное     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W</w:t>
      </w:r>
      <w:r w:rsidRPr="000A0620">
        <w:rPr>
          <w:rFonts w:ascii="Times New Roman" w:hAnsi="Times New Roman"/>
          <w:sz w:val="28"/>
          <w:szCs w:val="28"/>
          <w:lang w:eastAsia="ru-RU"/>
        </w:rPr>
        <w:t>НН РАСЧ =</w:t>
      </w:r>
      <w:r w:rsidRPr="000A0620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object w:dxaOrig="1400" w:dyaOrig="740">
          <v:shape id="_x0000_i1088" type="#_x0000_t75" style="width:69pt;height:36.75pt" o:ole="">
            <v:imagedata r:id="rId135" o:title=""/>
          </v:shape>
          <o:OLEObject Type="Embed" ProgID="Equation.3" ShapeID="_x0000_i1088" DrawAspect="Content" ObjectID="_1574157044" r:id="rId136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            принятое     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НН –ближайшее к </w:t>
      </w:r>
      <w:r w:rsidRPr="000A0620">
        <w:rPr>
          <w:rFonts w:ascii="Times New Roman" w:hAnsi="Times New Roman"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sz w:val="28"/>
          <w:szCs w:val="28"/>
          <w:lang w:eastAsia="ru-RU"/>
        </w:rPr>
        <w:t>НН РАСЧ  целое число.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Число витков тормозной обмотки реле, включаемых в плечо защиты со стороны НН: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расчётное -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Т РАСЧ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=(</w:t>
      </w:r>
      <w:r w:rsidRPr="000A0620">
        <w:rPr>
          <w:rFonts w:ascii="Times New Roman" w:hAnsi="Times New Roman"/>
          <w:sz w:val="28"/>
          <w:szCs w:val="28"/>
          <w:lang w:val="el-GR" w:eastAsia="ru-RU"/>
        </w:rPr>
        <w:t>ε</w:t>
      </w:r>
      <w:r w:rsidRPr="00B65BEF">
        <w:rPr>
          <w:rFonts w:ascii="Times New Roman" w:hAnsi="Times New Roman"/>
          <w:sz w:val="28"/>
          <w:szCs w:val="28"/>
          <w:lang w:eastAsia="ru-RU"/>
        </w:rPr>
        <w:t xml:space="preserve"> +</w:t>
      </w:r>
      <w:r w:rsidRPr="000A0620">
        <w:rPr>
          <w:rFonts w:ascii="Times New Roman" w:eastAsia="Times New Roman" w:hAnsi="Times New Roman"/>
          <w:position w:val="-32"/>
          <w:sz w:val="28"/>
          <w:szCs w:val="28"/>
          <w:lang w:val="el-GR" w:eastAsia="ru-RU"/>
        </w:rPr>
        <w:object w:dxaOrig="3260" w:dyaOrig="740">
          <v:shape id="_x0000_i1089" type="#_x0000_t75" style="width:161.25pt;height:36.75pt" o:ole="">
            <v:imagedata r:id="rId137" o:title=""/>
          </v:shape>
          <o:OLEObject Type="Embed" ProgID="Equation.3" ShapeID="_x0000_i1089" DrawAspect="Content" ObjectID="_1574157045" r:id="rId138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687" w:rsidRPr="00B65BEF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0A0620">
        <w:rPr>
          <w:rFonts w:ascii="Times New Roman" w:hAnsi="Times New Roman"/>
          <w:sz w:val="28"/>
          <w:szCs w:val="28"/>
          <w:lang w:val="el-GR" w:eastAsia="ru-RU"/>
        </w:rPr>
        <w:t>ε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=0,1 ;</w:t>
      </w:r>
      <w:r w:rsidRPr="000A0620">
        <w:rPr>
          <w:rFonts w:ascii="Times New Roman" w:hAnsi="Times New Roman"/>
          <w:i/>
          <w:sz w:val="28"/>
          <w:szCs w:val="28"/>
          <w:lang w:val="el-GR" w:eastAsia="ru-RU"/>
        </w:rPr>
        <w:t>Δ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*- относительная погрешность, обусловленная РПН, принимается равной половине суммарного диапазона регулирования; 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val="el-GR" w:eastAsia="ru-RU"/>
        </w:rPr>
        <w:t>α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–угол наклона касательной к тормозной характеристике реле ДЗТ-11, </w:t>
      </w:r>
      <w:r w:rsidRPr="000A0620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0A0620">
        <w:rPr>
          <w:rFonts w:ascii="Times New Roman" w:hAnsi="Times New Roman"/>
          <w:sz w:val="28"/>
          <w:szCs w:val="28"/>
          <w:lang w:val="el-GR" w:eastAsia="ru-RU"/>
        </w:rPr>
        <w:t>α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=0,75 ;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принятое – 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i/>
          <w:sz w:val="28"/>
          <w:szCs w:val="28"/>
          <w:lang w:eastAsia="ru-RU"/>
        </w:rPr>
        <w:t>Т</w:t>
      </w:r>
      <w:r w:rsidRPr="000A0620">
        <w:rPr>
          <w:rFonts w:ascii="Times New Roman" w:hAnsi="Times New Roman"/>
          <w:sz w:val="28"/>
          <w:szCs w:val="28"/>
          <w:lang w:eastAsia="ru-RU"/>
        </w:rPr>
        <w:t>&gt;</w:t>
      </w:r>
      <w:r w:rsidRPr="000A0620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0A0620">
        <w:rPr>
          <w:rFonts w:ascii="Times New Roman" w:hAnsi="Times New Roman"/>
          <w:sz w:val="28"/>
          <w:szCs w:val="28"/>
          <w:lang w:eastAsia="ru-RU"/>
        </w:rPr>
        <w:t>Т. РАСЧ , выбирается из ряда чисел 1, 3, 5, 7, 9, 11, 13, 18, 24.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Минимальное значение тока в реле при двухфазном КЗ на выводах НН: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          на среднем ответвлении РПН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2299" w:dyaOrig="400">
          <v:shape id="_x0000_i1090" type="#_x0000_t75" style="width:114pt;height:20.25pt" o:ole="">
            <v:imagedata r:id="rId139" o:title=""/>
          </v:shape>
          <o:OLEObject Type="Embed" ProgID="Equation.3" ShapeID="_x0000_i1090" DrawAspect="Content" ObjectID="_1574157046" r:id="rId140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          на крайнем ответвлении РПН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2299" w:dyaOrig="400">
          <v:shape id="_x0000_i1091" type="#_x0000_t75" style="width:114pt;height:20.25pt" o:ole="">
            <v:imagedata r:id="rId141" o:title=""/>
          </v:shape>
          <o:OLEObject Type="Embed" ProgID="Equation.3" ShapeID="_x0000_i1091" DrawAspect="Content" ObjectID="_1574157047" r:id="rId142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>Минимальное значение тока в обмотках трансформатора при трёхфазном КЗ на выводах НН: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val="en-US" w:eastAsia="ru-RU"/>
        </w:rPr>
        <w:object w:dxaOrig="800" w:dyaOrig="400">
          <v:shape id="_x0000_i1092" type="#_x0000_t75" style="width:39.75pt;height:20.25pt" o:ole="">
            <v:imagedata r:id="rId143" o:title=""/>
          </v:shape>
          <o:OLEObject Type="Embed" ProgID="Equation.3" ShapeID="_x0000_i1092" DrawAspect="Content" ObjectID="_1574157048" r:id="rId144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-на среднем ответвлении РПН,</w:t>
      </w:r>
    </w:p>
    <w:p w:rsidR="00CA6687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14"/>
          <w:sz w:val="28"/>
          <w:szCs w:val="28"/>
          <w:lang w:val="en-US" w:eastAsia="ru-RU"/>
        </w:rPr>
        <w:object w:dxaOrig="760" w:dyaOrig="400">
          <v:shape id="_x0000_i1093" type="#_x0000_t75" style="width:38.25pt;height:20.25pt" o:ole="">
            <v:imagedata r:id="rId145" o:title=""/>
          </v:shape>
          <o:OLEObject Type="Embed" ProgID="Equation.3" ShapeID="_x0000_i1093" DrawAspect="Content" ObjectID="_1574157049" r:id="rId146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- на крайнем ответвлении РПН.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   7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A0620">
        <w:rPr>
          <w:rFonts w:ascii="Times New Roman" w:hAnsi="Times New Roman"/>
          <w:sz w:val="28"/>
          <w:szCs w:val="28"/>
          <w:lang w:eastAsia="ru-RU"/>
        </w:rPr>
        <w:t xml:space="preserve"> Минимальное значение коэффициента чувствительности защиты при двухфазном КЗ на выводах НН: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      на среднем ответвлении РПН </w:t>
      </w: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980" w:dyaOrig="639">
          <v:shape id="_x0000_i1094" type="#_x0000_t75" style="width:99pt;height:32.25pt" o:ole="">
            <v:imagedata r:id="rId147" o:title=""/>
          </v:shape>
          <o:OLEObject Type="Embed" ProgID="Equation.3" ShapeID="_x0000_i1094" DrawAspect="Content" ObjectID="_1574157050" r:id="rId148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hAnsi="Times New Roman"/>
          <w:sz w:val="28"/>
          <w:szCs w:val="28"/>
          <w:lang w:eastAsia="ru-RU"/>
        </w:rPr>
        <w:t xml:space="preserve">      на крайнем ответвлении РПН </w:t>
      </w:r>
    </w:p>
    <w:p w:rsidR="00CA6687" w:rsidRPr="000A0620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Pr="000A0620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620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160" w:dyaOrig="639">
          <v:shape id="_x0000_i1095" type="#_x0000_t75" style="width:108pt;height:32.25pt" o:ole="">
            <v:imagedata r:id="rId149" o:title=""/>
          </v:shape>
          <o:OLEObject Type="Embed" ProgID="Equation.3" ShapeID="_x0000_i1095" DrawAspect="Content" ObjectID="_1574157051" r:id="rId150"/>
        </w:object>
      </w:r>
      <w:r w:rsidRPr="000A0620">
        <w:rPr>
          <w:rFonts w:ascii="Times New Roman" w:hAnsi="Times New Roman"/>
          <w:sz w:val="28"/>
          <w:szCs w:val="28"/>
          <w:lang w:eastAsia="ru-RU"/>
        </w:rPr>
        <w:t>.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Для трансформаторов предусматриваются устройства релейной защиты от следующих видов повреждений и ненормальных режимов работы: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- многофазных замыканий в обмотках и на выводах трансформатора;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- токов в обмотках, обусловленных внешним коротким замыканием;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- токов в обмотках, обусловленных перегрузкой;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- витковых замыканиях в обмотках, понижения уровня масла;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- однофазных замыканий на землю в обмотке и на выводах, присоединённых к сети с глухозаземленнойнейтралью;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- однофазных замыканий на землю в сетях с изолированнойнейтралью.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На трансформаторах большой мощности для защиты от многофазных замыканий устанавливается дифференциальная защита. Методика ее расчета зависит от выбора микропроцессорного блока релейной защиты. Для электромагнитных реле методика расчета дифференциальной защиты приведена в [1].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На трансформаторах малой и средней мощности, которые обычно устанавливаются в цеховых КТП применяется двухступенчатая защита, состоящая из токовой отсечки без выдержки времени и МТЗ.Расчет параметров этих защит аналогичен расчету параметров первой и третьей ступеней защит линий. Отдельная защита на цеховых трансформаторах рассчитывается только в том случае, если на стороне высокого напряжения в цеховой КТП стоит вакуумный выключатель. Если его нет, то на ГПП  устанавливается одновременно защита линии, питающей цех предприятия, и трансформаторов КТП.</w:t>
      </w:r>
    </w:p>
    <w:p w:rsidR="00CA6687" w:rsidRPr="00BD7099" w:rsidRDefault="00CA6687" w:rsidP="00BD70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На трансформаторах предусматривается защита от токов внешних КЗ (от сверхтоков). На трансформаторах малой и средней мощности МТЗ в двухступенчатой защите одновременно является и защитой от сверхтоков. На трансформаторах большой мощности ставится специальная защита от токов внешних КЗ. Так же максимальная токовая защита. 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Ток срабатывания защиты рассчитывается по формуле (4.5.2). Выдержка времени выбирается из условной селективности на ступень выше выдержки времени защит присоединений, питающихся от трансформатора.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1880" w:dyaOrig="360">
          <v:shape id="_x0000_i1096" type="#_x0000_t75" style="width:93.75pt;height:18pt" o:ole="">
            <v:imagedata r:id="rId151" o:title=""/>
          </v:shape>
          <o:OLEObject Type="Embed" ProgID="Equation.3" ShapeID="_x0000_i1096" DrawAspect="Content" ObjectID="_1574157052" r:id="rId152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>,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D7099">
        <w:rPr>
          <w:rFonts w:ascii="Times New Roman" w:hAnsi="Times New Roman"/>
          <w:position w:val="-12"/>
          <w:sz w:val="28"/>
          <w:szCs w:val="28"/>
        </w:rPr>
        <w:object w:dxaOrig="760" w:dyaOrig="360">
          <v:shape id="_x0000_i1097" type="#_x0000_t75" style="width:37.5pt;height:18pt" o:ole="">
            <v:imagedata r:id="rId153" o:title=""/>
          </v:shape>
          <o:OLEObject Type="Embed" ProgID="Equation.3" ShapeID="_x0000_i1097" DrawAspect="Content" ObjectID="_1574157053" r:id="rId154"/>
        </w:object>
      </w:r>
      <w:r w:rsidRPr="00BD7099">
        <w:rPr>
          <w:rFonts w:ascii="Times New Roman" w:hAnsi="Times New Roman"/>
          <w:sz w:val="28"/>
          <w:szCs w:val="28"/>
        </w:rPr>
        <w:t>-</w:t>
      </w:r>
      <w:r w:rsidRPr="00BD7099">
        <w:rPr>
          <w:rFonts w:ascii="Times New Roman" w:hAnsi="Times New Roman"/>
          <w:sz w:val="28"/>
          <w:szCs w:val="28"/>
          <w:lang w:eastAsia="ru-RU"/>
        </w:rPr>
        <w:t xml:space="preserve"> наибольшее время срабатывания защиты отходящих линий с шин НН.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Коэффициент чувствительности МТЗ должен быть больше или равен 1,5.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При недостаточной чувствительности защиту выполнить с блокировкой по напряжению. На трехобмоточных трансформаторах для обеспечения селективности МТЗ устанавливается со стороны каждой обмотки.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Защита от перегрузки обычно выполняется с выдержкой времени и с действием на сигнал.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Ток срабатывания реле определяется по формуле: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ab/>
      </w:r>
      <w:r w:rsidRPr="00BD7099">
        <w:rPr>
          <w:rFonts w:ascii="Times New Roman" w:hAnsi="Times New Roman"/>
          <w:sz w:val="28"/>
          <w:szCs w:val="28"/>
          <w:lang w:eastAsia="ru-RU"/>
        </w:rPr>
        <w:tab/>
      </w:r>
      <w:r w:rsidRPr="00BD7099">
        <w:rPr>
          <w:rFonts w:ascii="Times New Roman" w:hAnsi="Times New Roman"/>
          <w:sz w:val="28"/>
          <w:szCs w:val="28"/>
          <w:lang w:eastAsia="ru-RU"/>
        </w:rPr>
        <w:tab/>
      </w:r>
      <w:r w:rsidRPr="00BD7099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2439" w:dyaOrig="720">
          <v:shape id="_x0000_i1098" type="#_x0000_t75" style="width:120.75pt;height:36pt" o:ole="">
            <v:imagedata r:id="rId155" o:title=""/>
          </v:shape>
          <o:OLEObject Type="Embed" ProgID="Equation.3" ShapeID="_x0000_i1098" DrawAspect="Content" ObjectID="_1574157054" r:id="rId156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 xml:space="preserve"> ,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 где </w:t>
      </w:r>
      <w:r w:rsidRPr="00BD7099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540" w:dyaOrig="360">
          <v:shape id="_x0000_i1099" type="#_x0000_t75" style="width:27pt;height:18pt" o:ole="">
            <v:imagedata r:id="rId157" o:title=""/>
          </v:shape>
          <o:OLEObject Type="Embed" ProgID="Equation.3" ShapeID="_x0000_i1099" DrawAspect="Content" ObjectID="_1574157055" r:id="rId158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 xml:space="preserve"> = 1,05 – коэффициент отстройки;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660" w:dyaOrig="360">
          <v:shape id="_x0000_i1100" type="#_x0000_t75" style="width:33pt;height:18pt" o:ole="">
            <v:imagedata r:id="rId159" o:title=""/>
          </v:shape>
          <o:OLEObject Type="Embed" ProgID="Equation.3" ShapeID="_x0000_i1100" DrawAspect="Content" ObjectID="_1574157056" r:id="rId160"/>
        </w:object>
      </w:r>
      <w:r w:rsidRPr="00BD7099">
        <w:rPr>
          <w:rFonts w:ascii="Times New Roman" w:hAnsi="Times New Roman"/>
          <w:sz w:val="28"/>
          <w:szCs w:val="28"/>
          <w:lang w:eastAsia="ru-RU"/>
        </w:rPr>
        <w:t xml:space="preserve"> – номинальный ток обмотки той стороны трансформатора, на котором устанавливается защита.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Выдержка времени принимается на ступень селективности больше, чем время срабатывания защиты от внешних КЗ.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Для защиты трансформатора более 1000 кВА от межвитковых КЗ и от утечки масла устанавливается газовая защита. Допускается устанавливать газовую защиту на трансформаторах от 400 кВА.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>Защита от однофазных замыканий цеховых трансформаторов 10/0,4 кВ основана на снятии сигнала с трансформатора тока, включенного в нейтраль трансформатора.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Ток срабатывания защиты 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position w:val="-30"/>
          <w:sz w:val="28"/>
          <w:szCs w:val="28"/>
          <w:lang w:val="en-US"/>
        </w:rPr>
        <w:object w:dxaOrig="2659" w:dyaOrig="680">
          <v:shape id="_x0000_i1101" type="#_x0000_t75" style="width:132.75pt;height:34.5pt" o:ole="">
            <v:imagedata r:id="rId161" o:title=""/>
          </v:shape>
          <o:OLEObject Type="Embed" ProgID="Equation.3" ShapeID="_x0000_i1101" DrawAspect="Content" ObjectID="_1574157057" r:id="rId162"/>
        </w:object>
      </w:r>
      <w:r w:rsidRPr="00BD7099">
        <w:rPr>
          <w:rFonts w:ascii="Times New Roman" w:hAnsi="Times New Roman"/>
          <w:sz w:val="28"/>
          <w:szCs w:val="28"/>
        </w:rPr>
        <w:t>,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 xml:space="preserve">где  </w:t>
      </w:r>
      <w:r w:rsidRPr="00BD7099">
        <w:rPr>
          <w:rFonts w:ascii="Times New Roman" w:hAnsi="Times New Roman"/>
          <w:position w:val="-10"/>
          <w:sz w:val="28"/>
          <w:szCs w:val="28"/>
        </w:rPr>
        <w:object w:dxaOrig="480" w:dyaOrig="340">
          <v:shape id="_x0000_i1102" type="#_x0000_t75" style="width:24pt;height:16.5pt" o:ole="">
            <v:imagedata r:id="rId163" o:title=""/>
          </v:shape>
          <o:OLEObject Type="Embed" ProgID="Equation.3" ShapeID="_x0000_i1102" DrawAspect="Content" ObjectID="_1574157058" r:id="rId164"/>
        </w:object>
      </w:r>
      <w:r w:rsidRPr="00BD7099">
        <w:rPr>
          <w:rFonts w:ascii="Times New Roman" w:hAnsi="Times New Roman"/>
          <w:sz w:val="28"/>
          <w:szCs w:val="28"/>
        </w:rPr>
        <w:t xml:space="preserve"> = 1,4 – коэффициент перегрузки.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>Выдержка времени защиты согласуется с временем действия защит на отходящих линиях.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sz w:val="28"/>
          <w:szCs w:val="28"/>
        </w:rPr>
        <w:t>На трансформаторах 110 кВ и выше с глухозаземленнойнейтралью ставится аналогичная защита или защита нулевой последовательности с подключением микропроцессорного блока или измерительного реле к трансформаторам тока соединенным по схеме на сумму токов трех фаз. Во втором случае  ток срабатывания защиты рассчитывается по формуле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7099">
        <w:rPr>
          <w:rFonts w:ascii="Times New Roman" w:hAnsi="Times New Roman"/>
          <w:position w:val="-14"/>
          <w:sz w:val="28"/>
          <w:szCs w:val="28"/>
        </w:rPr>
        <w:object w:dxaOrig="2460" w:dyaOrig="380">
          <v:shape id="_x0000_i1103" type="#_x0000_t75" style="width:123pt;height:19.5pt" o:ole="">
            <v:imagedata r:id="rId165" o:title=""/>
          </v:shape>
          <o:OLEObject Type="Embed" ProgID="Equation.3" ShapeID="_x0000_i1103" DrawAspect="Content" ObjectID="_1574157059" r:id="rId166"/>
        </w:object>
      </w:r>
      <w:r w:rsidRPr="00BD7099">
        <w:rPr>
          <w:rFonts w:ascii="Times New Roman" w:hAnsi="Times New Roman"/>
          <w:sz w:val="28"/>
          <w:szCs w:val="28"/>
        </w:rPr>
        <w:t>,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</w:rPr>
        <w:t xml:space="preserve">где </w:t>
      </w:r>
      <w:r w:rsidRPr="00BD7099">
        <w:rPr>
          <w:rFonts w:ascii="Times New Roman" w:hAnsi="Times New Roman"/>
          <w:position w:val="-14"/>
          <w:sz w:val="28"/>
          <w:szCs w:val="28"/>
        </w:rPr>
        <w:object w:dxaOrig="1240" w:dyaOrig="380">
          <v:shape id="_x0000_i1104" type="#_x0000_t75" style="width:61.5pt;height:19.5pt" o:ole="">
            <v:imagedata r:id="rId167" o:title=""/>
          </v:shape>
          <o:OLEObject Type="Embed" ProgID="Equation.3" ShapeID="_x0000_i1104" DrawAspect="Content" ObjectID="_1574157060" r:id="rId168"/>
        </w:object>
      </w:r>
      <w:r w:rsidRPr="00BD7099">
        <w:rPr>
          <w:rFonts w:ascii="Times New Roman" w:hAnsi="Times New Roman"/>
          <w:sz w:val="28"/>
          <w:szCs w:val="28"/>
        </w:rPr>
        <w:t xml:space="preserve"> - </w:t>
      </w:r>
      <w:r w:rsidRPr="00BD7099">
        <w:rPr>
          <w:rFonts w:ascii="Times New Roman" w:hAnsi="Times New Roman"/>
          <w:sz w:val="28"/>
          <w:szCs w:val="28"/>
          <w:lang w:eastAsia="ru-RU"/>
        </w:rPr>
        <w:t>максимальный расчётный ток небаланса.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5. Защита оборудования 0,4 кВ.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Прежде всего</w:t>
      </w: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,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 рассматриваются  мощные асинхронные и синхронные двигатели, батареи статических конденсаторов, кремниево-выпрямительные агрегаты</w:t>
      </w: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,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 xml:space="preserve"> для защиты которых предусматривается релейная защита. В случае отсутствия в схеме электроснабжения такого оборудования рассматривается защита типового оборудования 0,4 кВ с помощью автоматических выключателей, предохранителей, магнитных пускателей. 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6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. Автоматика СЭС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В разделе должна быть рассчитана и установлена в схеме электроснабжения предприятия как минимум одна схема автоматики, используемой в СЭС: АВР, АПВ, АЧР, АРПН, схема регулирования реактивной мощности батареи статических конденсаторов и т.д.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Hei" w:hAnsi="Times New Roman"/>
          <w:color w:val="000000"/>
          <w:sz w:val="28"/>
          <w:szCs w:val="28"/>
          <w:lang w:eastAsia="ru-RU"/>
        </w:rPr>
        <w:t>7</w:t>
      </w: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.  Оформление раздела.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В пояснительную записку включаются необходимые расчеты, рисунки, графики, таблицы и схемы.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Графическая часть включает в себя 1 плакат, выполняемый на стандартном листе формата А1 и содержит схемы защит.  При оформлении листа можно использовать только принципиальные разнесенные схемы релейной защиты и автоматики. Все защиты одного электрооборудования объединяются в одну схему.</w:t>
      </w: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eastAsia="SimHei" w:hAnsi="Times New Roman"/>
          <w:color w:val="000000"/>
          <w:sz w:val="28"/>
          <w:szCs w:val="28"/>
          <w:lang w:eastAsia="ru-RU"/>
        </w:rPr>
        <w:t>Литература.</w:t>
      </w:r>
    </w:p>
    <w:p w:rsidR="00CA6687" w:rsidRPr="00BD7099" w:rsidRDefault="00CA6687" w:rsidP="00BD7099">
      <w:pPr>
        <w:spacing w:after="0" w:line="240" w:lineRule="auto"/>
        <w:ind w:firstLine="709"/>
        <w:jc w:val="center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</w:p>
    <w:p w:rsidR="00CA6687" w:rsidRPr="00BD7099" w:rsidRDefault="00CA6687" w:rsidP="00BD7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   1. </w:t>
      </w:r>
      <w:r w:rsidRPr="00D820D4">
        <w:rPr>
          <w:rFonts w:ascii="Times New Roman" w:hAnsi="Times New Roman"/>
          <w:sz w:val="28"/>
          <w:szCs w:val="28"/>
          <w:lang w:eastAsia="ru-RU"/>
        </w:rPr>
        <w:t>Андреев, В.А. Релейная защита и автоматика систем электроснабжения: учебник для вузов / В.А. Андреев. М.: Высшая школа, 2008. 639 с. (68052-12).</w:t>
      </w:r>
    </w:p>
    <w:p w:rsidR="00CA6687" w:rsidRPr="00BD7099" w:rsidRDefault="00CA6687" w:rsidP="00D820D4">
      <w:pPr>
        <w:spacing w:after="0" w:line="240" w:lineRule="auto"/>
        <w:ind w:firstLine="709"/>
        <w:jc w:val="both"/>
        <w:rPr>
          <w:rFonts w:ascii="Times New Roman" w:eastAsia="SimHei" w:hAnsi="Times New Roman"/>
          <w:color w:val="000000"/>
          <w:sz w:val="28"/>
          <w:szCs w:val="28"/>
          <w:lang w:eastAsia="ru-RU"/>
        </w:rPr>
      </w:pPr>
      <w:r w:rsidRPr="00BD7099">
        <w:rPr>
          <w:rFonts w:ascii="Times New Roman" w:hAnsi="Times New Roman"/>
          <w:sz w:val="28"/>
          <w:szCs w:val="28"/>
          <w:lang w:eastAsia="ru-RU"/>
        </w:rPr>
        <w:t xml:space="preserve">    2. </w:t>
      </w:r>
      <w:r w:rsidRPr="00D820D4">
        <w:rPr>
          <w:rFonts w:ascii="Times New Roman" w:hAnsi="Times New Roman"/>
          <w:sz w:val="28"/>
          <w:szCs w:val="28"/>
          <w:lang w:eastAsia="ru-RU"/>
        </w:rPr>
        <w:t xml:space="preserve">. Дьяков, А.Ф. Микропроцессорная автоматика и релейная защита элек-троэнергетических систем / А.Ф. Дьяков, Н.И. Овчаренко. М.: </w:t>
      </w:r>
      <w:bookmarkStart w:id="0" w:name="_GoBack"/>
      <w:bookmarkEnd w:id="0"/>
      <w:r w:rsidRPr="00D820D4">
        <w:rPr>
          <w:rFonts w:ascii="Times New Roman" w:hAnsi="Times New Roman"/>
          <w:sz w:val="28"/>
          <w:szCs w:val="28"/>
          <w:lang w:eastAsia="ru-RU"/>
        </w:rPr>
        <w:t xml:space="preserve">МЭИ, 2010. 335 с. (84462-4).  </w:t>
      </w:r>
    </w:p>
    <w:sectPr w:rsidR="00CA6687" w:rsidRPr="00BD7099" w:rsidSect="00C54C3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Hei">
    <w:altName w:val="?§ј§®§Ц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C5"/>
    <w:multiLevelType w:val="hybridMultilevel"/>
    <w:tmpl w:val="7E68E742"/>
    <w:lvl w:ilvl="0" w:tplc="7742BE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0765A7F"/>
    <w:multiLevelType w:val="hybridMultilevel"/>
    <w:tmpl w:val="23D8916C"/>
    <w:lvl w:ilvl="0" w:tplc="76726960">
      <w:start w:val="1"/>
      <w:numFmt w:val="decimal"/>
      <w:lvlText w:val="%1."/>
      <w:lvlJc w:val="left"/>
      <w:pPr>
        <w:ind w:left="1069" w:hanging="360"/>
      </w:pPr>
      <w:rPr>
        <w:rFonts w:eastAsia="SimHe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C3E"/>
    <w:rsid w:val="00011CD3"/>
    <w:rsid w:val="00015248"/>
    <w:rsid w:val="000225BE"/>
    <w:rsid w:val="00033A2A"/>
    <w:rsid w:val="000644B7"/>
    <w:rsid w:val="00067B89"/>
    <w:rsid w:val="000A0620"/>
    <w:rsid w:val="000C409E"/>
    <w:rsid w:val="00102275"/>
    <w:rsid w:val="00102A49"/>
    <w:rsid w:val="00105D5B"/>
    <w:rsid w:val="00114369"/>
    <w:rsid w:val="00150F55"/>
    <w:rsid w:val="00160A2C"/>
    <w:rsid w:val="00165686"/>
    <w:rsid w:val="001722A0"/>
    <w:rsid w:val="00203D9A"/>
    <w:rsid w:val="002474D4"/>
    <w:rsid w:val="0026166A"/>
    <w:rsid w:val="00285F65"/>
    <w:rsid w:val="00376CC1"/>
    <w:rsid w:val="00394B0D"/>
    <w:rsid w:val="003A35FC"/>
    <w:rsid w:val="003A7FCA"/>
    <w:rsid w:val="003F6E0C"/>
    <w:rsid w:val="00426A87"/>
    <w:rsid w:val="004337A8"/>
    <w:rsid w:val="00483FD6"/>
    <w:rsid w:val="0048741D"/>
    <w:rsid w:val="0049419E"/>
    <w:rsid w:val="004B2FCB"/>
    <w:rsid w:val="004F1916"/>
    <w:rsid w:val="0057134A"/>
    <w:rsid w:val="005827A5"/>
    <w:rsid w:val="00584CB2"/>
    <w:rsid w:val="005A7254"/>
    <w:rsid w:val="005B0F80"/>
    <w:rsid w:val="005B2F51"/>
    <w:rsid w:val="005B3076"/>
    <w:rsid w:val="00614408"/>
    <w:rsid w:val="00641C5B"/>
    <w:rsid w:val="006C1950"/>
    <w:rsid w:val="006C24BF"/>
    <w:rsid w:val="00770745"/>
    <w:rsid w:val="00771573"/>
    <w:rsid w:val="00784B41"/>
    <w:rsid w:val="007B0630"/>
    <w:rsid w:val="007D33CD"/>
    <w:rsid w:val="007E5F09"/>
    <w:rsid w:val="007F5CE9"/>
    <w:rsid w:val="008056E4"/>
    <w:rsid w:val="00855C1B"/>
    <w:rsid w:val="008E1A5D"/>
    <w:rsid w:val="00923302"/>
    <w:rsid w:val="00980EAB"/>
    <w:rsid w:val="009C0DA4"/>
    <w:rsid w:val="009F40D5"/>
    <w:rsid w:val="00A33A0E"/>
    <w:rsid w:val="00AA3110"/>
    <w:rsid w:val="00B20521"/>
    <w:rsid w:val="00B65BEF"/>
    <w:rsid w:val="00B663FE"/>
    <w:rsid w:val="00B71624"/>
    <w:rsid w:val="00BD0703"/>
    <w:rsid w:val="00BD7099"/>
    <w:rsid w:val="00C54C3E"/>
    <w:rsid w:val="00C7209C"/>
    <w:rsid w:val="00CA6687"/>
    <w:rsid w:val="00CF1801"/>
    <w:rsid w:val="00CF74DA"/>
    <w:rsid w:val="00D11E84"/>
    <w:rsid w:val="00D346CB"/>
    <w:rsid w:val="00D6505A"/>
    <w:rsid w:val="00D820D4"/>
    <w:rsid w:val="00DC0321"/>
    <w:rsid w:val="00DE61EA"/>
    <w:rsid w:val="00E66978"/>
    <w:rsid w:val="00E870A4"/>
    <w:rsid w:val="00EA162A"/>
    <w:rsid w:val="00F1075D"/>
    <w:rsid w:val="00F21353"/>
    <w:rsid w:val="00F372A6"/>
    <w:rsid w:val="00F5376E"/>
    <w:rsid w:val="00F71391"/>
    <w:rsid w:val="00F71B79"/>
    <w:rsid w:val="00F912C1"/>
    <w:rsid w:val="00FE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2F51"/>
    <w:pPr>
      <w:ind w:left="720"/>
      <w:contextualSpacing/>
    </w:pPr>
  </w:style>
  <w:style w:type="table" w:styleId="TableGrid">
    <w:name w:val="Table Grid"/>
    <w:basedOn w:val="TableNormal"/>
    <w:uiPriority w:val="99"/>
    <w:rsid w:val="0057134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F74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hyperlink" Target="http://www.fsk-ees.ru/upload/docs/56947007-29.120.70.031-2009.pdf" TargetMode="External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5.wmf"/><Relationship Id="rId170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7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hyperlink" Target="http://www.fsk-ees.ru/upload/docs/35.77_sto_56947007-29.120.70.99-2011_new.pdf" TargetMode="External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5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hyperlink" Target="http://www.fsk-ees.ru/upload/docs/STO_56947007-29.120.70.137-2012.pdf" TargetMode="External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hyperlink" Target="http://www.fsk-ees.ru/upload/docs/STO_56947007-29.120.70.098-2011_izm_14.12.2016.pdf" TargetMode="External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hyperlink" Target="http://www.fsk-ees.ru/upload/docs/fsk_ees_ru_1108/production/STO_56947007-29.120.70.100-2011_izm_ot_25082015.pdf" TargetMode="External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14</Pages>
  <Words>3182</Words>
  <Characters>18144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Кафедра</cp:lastModifiedBy>
  <cp:revision>52</cp:revision>
  <cp:lastPrinted>2017-12-07T09:50:00Z</cp:lastPrinted>
  <dcterms:created xsi:type="dcterms:W3CDTF">2017-12-01T05:26:00Z</dcterms:created>
  <dcterms:modified xsi:type="dcterms:W3CDTF">2017-12-07T10:02:00Z</dcterms:modified>
</cp:coreProperties>
</file>