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90" w:rsidRDefault="00906690" w:rsidP="00906690">
      <w:pPr>
        <w:pStyle w:val="a3"/>
      </w:pPr>
      <w:r>
        <w:rPr>
          <w:rStyle w:val="a4"/>
        </w:rPr>
        <w:t>Задача 5.1.</w:t>
      </w:r>
      <w:r>
        <w:t xml:space="preserve"> На электрическое поле, неизменное во времени</w:t>
      </w:r>
    </w:p>
    <w:p w:rsidR="00906690" w:rsidRDefault="00906690" w:rsidP="00906690">
      <w:pPr>
        <w:pStyle w:val="a3"/>
        <w:jc w:val="both"/>
      </w:pPr>
      <w:r>
        <w:rPr>
          <w:rStyle w:val="a4"/>
        </w:rPr>
        <w:t>Задача 7в</w:t>
      </w:r>
      <w:r>
        <w:t xml:space="preserve">. Два тонких параллельных провода расположены над проводящей поверхностью. Провода несут заряды, линейные плотности которых </w:t>
      </w:r>
      <w:r>
        <w:rPr>
          <w:rStyle w:val="a5"/>
        </w:rPr>
        <w:t>τ</w:t>
      </w:r>
      <w:r>
        <w:rPr>
          <w:rStyle w:val="a5"/>
          <w:vertAlign w:val="subscript"/>
        </w:rPr>
        <w:t>1</w:t>
      </w:r>
      <w:r>
        <w:rPr>
          <w:rStyle w:val="a5"/>
        </w:rPr>
        <w:t>=+10</w:t>
      </w:r>
      <w:r>
        <w:rPr>
          <w:rStyle w:val="a5"/>
          <w:vertAlign w:val="superscript"/>
        </w:rPr>
        <w:t>-8</w:t>
      </w:r>
      <w:r>
        <w:rPr>
          <w:rStyle w:val="a5"/>
        </w:rPr>
        <w:t xml:space="preserve"> Кл/м</w:t>
      </w:r>
      <w:r>
        <w:t xml:space="preserve"> и </w:t>
      </w:r>
      <w:r>
        <w:rPr>
          <w:rStyle w:val="a5"/>
        </w:rPr>
        <w:t>τ</w:t>
      </w:r>
      <w:r>
        <w:rPr>
          <w:rStyle w:val="a5"/>
          <w:vertAlign w:val="subscript"/>
        </w:rPr>
        <w:t>2</w:t>
      </w:r>
      <w:r>
        <w:rPr>
          <w:rStyle w:val="a5"/>
        </w:rPr>
        <w:t>=-0.6∙10</w:t>
      </w:r>
      <w:r>
        <w:rPr>
          <w:rStyle w:val="a5"/>
          <w:vertAlign w:val="superscript"/>
        </w:rPr>
        <w:t>-8</w:t>
      </w:r>
      <w:r>
        <w:rPr>
          <w:rStyle w:val="a5"/>
        </w:rPr>
        <w:t xml:space="preserve"> Кл/м</w:t>
      </w:r>
      <w:r>
        <w:t xml:space="preserve">. Взаимное расположение проводов и необходимые размеры указаны на рис. 5.5. Провода одинакового сечения, их диаметр </w:t>
      </w:r>
      <w:r>
        <w:rPr>
          <w:rStyle w:val="a5"/>
        </w:rPr>
        <w:t>D=10 мм</w:t>
      </w:r>
      <w:r>
        <w:t>. Среда, окружающая провода — воздух.</w:t>
      </w:r>
    </w:p>
    <w:p w:rsidR="00906690" w:rsidRDefault="00906690" w:rsidP="00906690">
      <w:pPr>
        <w:pStyle w:val="a3"/>
        <w:jc w:val="center"/>
      </w:pPr>
      <w:r>
        <w:rPr>
          <w:noProof/>
        </w:rPr>
        <w:drawing>
          <wp:inline distT="0" distB="0" distL="0" distR="0">
            <wp:extent cx="2381250" cy="2152650"/>
            <wp:effectExtent l="0" t="0" r="0" b="0"/>
            <wp:docPr id="3" name="Рисунок 3" descr="Рисунок 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5.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90" w:rsidRDefault="00906690" w:rsidP="00906690">
      <w:pPr>
        <w:pStyle w:val="a3"/>
      </w:pPr>
      <w:r>
        <w:t>Требуется:</w:t>
      </w:r>
    </w:p>
    <w:p w:rsidR="00906690" w:rsidRDefault="00906690" w:rsidP="00906690">
      <w:pPr>
        <w:pStyle w:val="a3"/>
      </w:pPr>
      <w:r>
        <w:t xml:space="preserve">1)      построить график распределения плотности поверхностных зарядов от координаты х в интервале от </w:t>
      </w:r>
      <w:r>
        <w:rPr>
          <w:rStyle w:val="a5"/>
        </w:rPr>
        <w:t>х=-40 см</w:t>
      </w:r>
      <w:r>
        <w:t xml:space="preserve"> до </w:t>
      </w:r>
      <w:r>
        <w:rPr>
          <w:rStyle w:val="a5"/>
        </w:rPr>
        <w:t>х=+60 см;</w:t>
      </w:r>
    </w:p>
    <w:p w:rsidR="00906690" w:rsidRPr="00906690" w:rsidRDefault="00906690" w:rsidP="00906690">
      <w:pPr>
        <w:pStyle w:val="a3"/>
      </w:pPr>
      <w:r>
        <w:t xml:space="preserve">2)  </w:t>
      </w:r>
      <w:r>
        <w:rPr>
          <w:rStyle w:val="a5"/>
          <w:b/>
          <w:bCs/>
        </w:rPr>
        <w:t>вариант в</w:t>
      </w:r>
      <w:r>
        <w:t xml:space="preserve"> — найти силу, действующую на единицу длины второго провода;</w:t>
      </w:r>
      <w:bookmarkStart w:id="0" w:name="_GoBack"/>
      <w:bookmarkEnd w:id="0"/>
    </w:p>
    <w:p w:rsidR="00906690" w:rsidRPr="006F09AD" w:rsidRDefault="00906690" w:rsidP="00906690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t>Указание:</w:t>
      </w:r>
      <w:r w:rsidRPr="00906690">
        <w:t xml:space="preserve"> </w:t>
      </w:r>
      <w:r>
        <w:t>при нахождении силы, действующей</w:t>
      </w:r>
      <w:r>
        <w:t xml:space="preserve"> на единицу длины второго провода</w:t>
      </w:r>
      <w:r>
        <w:t xml:space="preserve"> считать по закону Кулона: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w:br/>
        </m:r>
      </m:oMath>
      <m:oMathPara>
        <m:oMath>
          <m:r>
            <w:rPr>
              <w:rFonts w:ascii="Cambria Math" w:hAnsi="Cambria Math" w:cs="Times New Roman"/>
              <w:noProof/>
              <w:sz w:val="24"/>
              <w:szCs w:val="24"/>
              <w:lang w:val="en-US" w:eastAsia="ru-RU"/>
            </w:rPr>
            <m:t>F</m:t>
          </m:r>
          <m:r>
            <w:rPr>
              <w:rFonts w:ascii="Cambria Math" w:hAnsi="Cambria Math" w:cs="Times New Roman"/>
              <w:noProof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 xml:space="preserve">1 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*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4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π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eastAsia="ru-RU"/>
                </w:rPr>
                <m:t>r</m:t>
              </m:r>
            </m:den>
          </m:f>
        </m:oMath>
      </m:oMathPara>
    </w:p>
    <w:p w:rsidR="00906690" w:rsidRPr="00906690" w:rsidRDefault="00906690" w:rsidP="00906690">
      <w:pPr>
        <w:pStyle w:val="a3"/>
        <w:rPr>
          <w:rStyle w:val="a4"/>
        </w:rPr>
      </w:pPr>
    </w:p>
    <w:p w:rsidR="00906690" w:rsidRDefault="00906690" w:rsidP="00906690">
      <w:pPr>
        <w:pStyle w:val="a3"/>
        <w:jc w:val="both"/>
        <w:rPr>
          <w:rStyle w:val="a4"/>
        </w:rPr>
      </w:pPr>
    </w:p>
    <w:p w:rsidR="00906690" w:rsidRDefault="00906690" w:rsidP="00906690">
      <w:pPr>
        <w:pStyle w:val="a3"/>
        <w:jc w:val="both"/>
        <w:rPr>
          <w:rStyle w:val="a4"/>
        </w:rPr>
      </w:pPr>
    </w:p>
    <w:p w:rsidR="00906690" w:rsidRDefault="00906690" w:rsidP="00906690">
      <w:pPr>
        <w:pStyle w:val="a3"/>
        <w:jc w:val="both"/>
      </w:pPr>
      <w:r>
        <w:rPr>
          <w:rStyle w:val="a4"/>
        </w:rPr>
        <w:t>Задача 37в</w:t>
      </w:r>
      <w:r>
        <w:t xml:space="preserve">. Равномерное электрическое поле с напряженностью </w:t>
      </w:r>
      <w:r>
        <w:rPr>
          <w:rStyle w:val="a5"/>
        </w:rPr>
        <w:t>Е</w:t>
      </w:r>
      <w:r>
        <w:rPr>
          <w:rStyle w:val="a5"/>
          <w:vertAlign w:val="subscript"/>
        </w:rPr>
        <w:t>0</w:t>
      </w:r>
      <w:r>
        <w:rPr>
          <w:rStyle w:val="a5"/>
        </w:rPr>
        <w:t>=10 В/м</w:t>
      </w:r>
      <w:r>
        <w:t xml:space="preserve">, существующее в среде с удельной проводимостью </w:t>
      </w:r>
      <w:r>
        <w:rPr>
          <w:rStyle w:val="a5"/>
        </w:rPr>
        <w:t>γ</w:t>
      </w:r>
      <w:r>
        <w:rPr>
          <w:rStyle w:val="a5"/>
          <w:vertAlign w:val="subscript"/>
        </w:rPr>
        <w:t>1</w:t>
      </w:r>
      <w:r>
        <w:rPr>
          <w:rStyle w:val="a5"/>
        </w:rPr>
        <w:t>=2∙10</w:t>
      </w:r>
      <w:r>
        <w:rPr>
          <w:rStyle w:val="a5"/>
          <w:vertAlign w:val="superscript"/>
        </w:rPr>
        <w:t>3</w:t>
      </w:r>
      <w:r>
        <w:rPr>
          <w:rStyle w:val="a5"/>
        </w:rPr>
        <w:t xml:space="preserve"> См/м</w:t>
      </w:r>
      <w:r>
        <w:t xml:space="preserve"> и направленное по оси х (рис. 5.29), возмущено внесенным в поле цилиндром с удельной проводимостью </w:t>
      </w:r>
      <w:r>
        <w:rPr>
          <w:rStyle w:val="a5"/>
        </w:rPr>
        <w:t>γ</w:t>
      </w:r>
      <w:r>
        <w:rPr>
          <w:rStyle w:val="a5"/>
          <w:vertAlign w:val="subscript"/>
        </w:rPr>
        <w:t>2</w:t>
      </w:r>
      <w:r>
        <w:rPr>
          <w:rStyle w:val="a5"/>
        </w:rPr>
        <w:t>=5∙10</w:t>
      </w:r>
      <w:r>
        <w:rPr>
          <w:rStyle w:val="a5"/>
          <w:vertAlign w:val="superscript"/>
        </w:rPr>
        <w:t>3</w:t>
      </w:r>
      <w:r>
        <w:rPr>
          <w:rStyle w:val="a5"/>
        </w:rPr>
        <w:t xml:space="preserve"> См/м</w:t>
      </w:r>
      <w:r>
        <w:t xml:space="preserve">. Ось цилиндра перпендикулярна </w:t>
      </w:r>
      <w:r>
        <w:rPr>
          <w:rStyle w:val="a5"/>
        </w:rPr>
        <w:t>E</w:t>
      </w:r>
      <w:r>
        <w:rPr>
          <w:rStyle w:val="a5"/>
          <w:vertAlign w:val="subscript"/>
        </w:rPr>
        <w:t>0</w:t>
      </w:r>
      <w:r>
        <w:t xml:space="preserve">, его </w:t>
      </w:r>
      <w:proofErr w:type="gramStart"/>
      <w:r>
        <w:t>радиус</w:t>
      </w:r>
      <w:proofErr w:type="gramEnd"/>
      <w:r>
        <w:t xml:space="preserve"> </w:t>
      </w:r>
      <w:r>
        <w:rPr>
          <w:rStyle w:val="a5"/>
        </w:rPr>
        <w:t>а=8 см</w:t>
      </w:r>
      <w:r>
        <w:t>.</w:t>
      </w:r>
    </w:p>
    <w:p w:rsidR="00906690" w:rsidRDefault="00906690" w:rsidP="00906690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381250" cy="2295525"/>
            <wp:effectExtent l="0" t="0" r="0" b="9525"/>
            <wp:docPr id="2" name="Рисунок 2" descr="Рисунок 5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5.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90" w:rsidRDefault="00906690" w:rsidP="00906690">
      <w:pPr>
        <w:pStyle w:val="a3"/>
      </w:pPr>
      <w:r>
        <w:t>Требуется:</w:t>
      </w:r>
    </w:p>
    <w:p w:rsidR="00906690" w:rsidRDefault="00906690" w:rsidP="00906690">
      <w:pPr>
        <w:pStyle w:val="a3"/>
      </w:pPr>
      <w:r>
        <w:rPr>
          <w:rStyle w:val="a4"/>
          <w:i/>
          <w:iCs/>
        </w:rPr>
        <w:t>вариант в</w:t>
      </w:r>
      <w:r>
        <w:rPr>
          <w:rStyle w:val="a5"/>
        </w:rPr>
        <w:t xml:space="preserve"> </w:t>
      </w:r>
      <w:r>
        <w:t>— по 5 — 6 точкам построить след эквипотенциальной поверхности, проходящей через точку А (</w:t>
      </w:r>
      <w:proofErr w:type="spellStart"/>
      <w:r>
        <w:t>x</w:t>
      </w:r>
      <w:r>
        <w:rPr>
          <w:vertAlign w:val="subscript"/>
        </w:rPr>
        <w:t>A</w:t>
      </w:r>
      <w:proofErr w:type="spellEnd"/>
      <w:r>
        <w:t xml:space="preserve">=4 см, </w:t>
      </w:r>
      <w:proofErr w:type="spellStart"/>
      <w:r>
        <w:t>y</w:t>
      </w:r>
      <w:r>
        <w:rPr>
          <w:vertAlign w:val="subscript"/>
        </w:rPr>
        <w:t>A</w:t>
      </w:r>
      <w:proofErr w:type="spellEnd"/>
      <w:r>
        <w:t>=6 см);</w:t>
      </w:r>
    </w:p>
    <w:p w:rsidR="00906690" w:rsidRDefault="00906690" w:rsidP="00906690">
      <w:pPr>
        <w:pStyle w:val="a3"/>
      </w:pPr>
      <w:r>
        <w:t xml:space="preserve">Указание. При построении </w:t>
      </w:r>
      <w:proofErr w:type="spellStart"/>
      <w:r>
        <w:t>эквипотенциали</w:t>
      </w:r>
      <w:proofErr w:type="spellEnd"/>
      <w:r>
        <w:t xml:space="preserve"> учесть, что кривая симметрична относительно оси х и поэтому все точки берем в одном квадранте.</w:t>
      </w:r>
    </w:p>
    <w:p w:rsidR="00906690" w:rsidRDefault="00906690" w:rsidP="00906690">
      <w:pPr>
        <w:pStyle w:val="a3"/>
        <w:jc w:val="both"/>
        <w:rPr>
          <w:rStyle w:val="a4"/>
        </w:rPr>
      </w:pPr>
    </w:p>
    <w:p w:rsidR="00906690" w:rsidRDefault="00906690" w:rsidP="00906690">
      <w:pPr>
        <w:pStyle w:val="a3"/>
        <w:jc w:val="both"/>
        <w:rPr>
          <w:rStyle w:val="a4"/>
        </w:rPr>
      </w:pPr>
    </w:p>
    <w:p w:rsidR="00906690" w:rsidRDefault="00906690" w:rsidP="00906690">
      <w:pPr>
        <w:pStyle w:val="a3"/>
        <w:jc w:val="both"/>
        <w:rPr>
          <w:rStyle w:val="a4"/>
        </w:rPr>
      </w:pPr>
    </w:p>
    <w:p w:rsidR="00906690" w:rsidRDefault="00906690" w:rsidP="00906690">
      <w:pPr>
        <w:pStyle w:val="a3"/>
        <w:jc w:val="both"/>
      </w:pPr>
      <w:r>
        <w:rPr>
          <w:rStyle w:val="a4"/>
        </w:rPr>
        <w:t>Задача 32г</w:t>
      </w:r>
      <w:r>
        <w:t xml:space="preserve">. Параллельно безграничной плоскости раздела двух различных </w:t>
      </w:r>
      <w:proofErr w:type="spellStart"/>
      <w:r>
        <w:t>ферромагнитных</w:t>
      </w:r>
      <w:proofErr w:type="spellEnd"/>
      <w:r>
        <w:t xml:space="preserve"> сред и параллельно друг другу расположены два тонких длинных изолированных провода радиусом </w:t>
      </w:r>
      <w:r>
        <w:rPr>
          <w:rStyle w:val="a5"/>
        </w:rPr>
        <w:t>r</w:t>
      </w:r>
      <w:r>
        <w:rPr>
          <w:rStyle w:val="a5"/>
          <w:vertAlign w:val="subscript"/>
        </w:rPr>
        <w:t>0</w:t>
      </w:r>
      <w:r>
        <w:rPr>
          <w:rStyle w:val="a5"/>
        </w:rPr>
        <w:t>=0.4 см</w:t>
      </w:r>
      <w:r>
        <w:t xml:space="preserve">, образующих двухпроводную линию, по которой течет постоянный ток </w:t>
      </w:r>
      <w:r>
        <w:rPr>
          <w:rStyle w:val="a5"/>
        </w:rPr>
        <w:t>I=50 А</w:t>
      </w:r>
      <w:r>
        <w:t xml:space="preserve">. Направления токов в проводах, взаимное расположение проводов линии и плоскости раздела ферромагнетиков с указанием размеров приведены на рис. 5.24; </w:t>
      </w:r>
      <w:r>
        <w:rPr>
          <w:rStyle w:val="a5"/>
        </w:rPr>
        <w:t>μ</w:t>
      </w:r>
      <w:r>
        <w:rPr>
          <w:rStyle w:val="a5"/>
          <w:vertAlign w:val="subscript"/>
        </w:rPr>
        <w:t>r1</w:t>
      </w:r>
      <w:r>
        <w:rPr>
          <w:rStyle w:val="a5"/>
        </w:rPr>
        <w:t>=400</w:t>
      </w:r>
      <w:r>
        <w:t xml:space="preserve">, </w:t>
      </w:r>
      <w:r>
        <w:rPr>
          <w:rStyle w:val="a5"/>
        </w:rPr>
        <w:t>μ</w:t>
      </w:r>
      <w:r>
        <w:rPr>
          <w:rStyle w:val="a5"/>
          <w:vertAlign w:val="subscript"/>
        </w:rPr>
        <w:t>r2</w:t>
      </w:r>
      <w:r>
        <w:rPr>
          <w:rStyle w:val="a5"/>
        </w:rPr>
        <w:t>=100</w:t>
      </w:r>
      <w:r>
        <w:t>.</w:t>
      </w:r>
    </w:p>
    <w:p w:rsidR="00906690" w:rsidRDefault="00906690" w:rsidP="00906690">
      <w:pPr>
        <w:pStyle w:val="a3"/>
        <w:jc w:val="center"/>
      </w:pPr>
      <w:r>
        <w:rPr>
          <w:noProof/>
        </w:rPr>
        <w:drawing>
          <wp:inline distT="0" distB="0" distL="0" distR="0">
            <wp:extent cx="2286000" cy="2447925"/>
            <wp:effectExtent l="0" t="0" r="0" b="9525"/>
            <wp:docPr id="4" name="Рисунок 4" descr="Рисунок 5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5.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90" w:rsidRDefault="00906690" w:rsidP="00906690">
      <w:pPr>
        <w:pStyle w:val="a3"/>
      </w:pPr>
      <w:r>
        <w:t>Определить:</w:t>
      </w:r>
    </w:p>
    <w:p w:rsidR="00906690" w:rsidRDefault="00906690" w:rsidP="00906690">
      <w:pPr>
        <w:pStyle w:val="a3"/>
      </w:pPr>
      <w:r>
        <w:rPr>
          <w:rStyle w:val="a4"/>
          <w:i/>
          <w:iCs/>
        </w:rPr>
        <w:lastRenderedPageBreak/>
        <w:t>вариант г</w:t>
      </w:r>
      <w:r>
        <w:t xml:space="preserve"> — индуктивность линии на единицу ее длины;</w:t>
      </w:r>
    </w:p>
    <w:p w:rsidR="000D7832" w:rsidRDefault="000D7832"/>
    <w:sectPr w:rsidR="000D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72"/>
    <w:rsid w:val="000D7832"/>
    <w:rsid w:val="00896672"/>
    <w:rsid w:val="0090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9C49"/>
  <w15:chartTrackingRefBased/>
  <w15:docId w15:val="{7D2DE22A-A86D-42C4-AC96-C913D525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690"/>
    <w:rPr>
      <w:b/>
      <w:bCs/>
    </w:rPr>
  </w:style>
  <w:style w:type="character" w:styleId="a5">
    <w:name w:val="Emphasis"/>
    <w:basedOn w:val="a0"/>
    <w:uiPriority w:val="20"/>
    <w:qFormat/>
    <w:rsid w:val="009066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Dark</cp:lastModifiedBy>
  <cp:revision>2</cp:revision>
  <dcterms:created xsi:type="dcterms:W3CDTF">2018-12-28T10:06:00Z</dcterms:created>
  <dcterms:modified xsi:type="dcterms:W3CDTF">2018-12-28T10:14:00Z</dcterms:modified>
</cp:coreProperties>
</file>