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6A3A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Пользуясь определением формулы исчисления высказываний проверить является ли данное выражение формулой.</w:t>
      </w:r>
    </w:p>
    <w:p w:rsidR="00D26A3A" w:rsidRDefault="00D26A3A">
      <w:r>
        <w:rPr>
          <w:noProof/>
        </w:rPr>
        <w:drawing>
          <wp:inline distT="0" distB="0" distL="0" distR="0">
            <wp:extent cx="3705225" cy="230505"/>
            <wp:effectExtent l="0" t="0" r="0" b="0"/>
            <wp:docPr id="1" name="Рисунок 1" descr="C:\Users\Хозяин\Desktop\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image01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3A" w:rsidRDefault="00D26A3A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2.  Записать рассуждение в логической символике и проверить правильность рассуждения  методом Куайна, методом редукции и методом резолюций.</w:t>
      </w:r>
    </w:p>
    <w:p w:rsidR="00D26A3A" w:rsidRDefault="00D26A3A">
      <w:pPr>
        <w:rPr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  <w:sz w:val="20"/>
          <w:szCs w:val="20"/>
        </w:rPr>
        <w:t>Мне обязательно нужно сходить в магазин. Я хожу в  магазин только тогда, когда я свободен. Когда я свободен, я предпочитаю отдыхать. Значит, я не пойду в магазин.</w:t>
      </w:r>
    </w:p>
    <w:p w:rsidR="00D26A3A" w:rsidRDefault="00D26A3A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14"/>
          <w:szCs w:val="14"/>
        </w:rPr>
        <w:t>        </w:t>
      </w:r>
      <w:r>
        <w:rPr>
          <w:b/>
          <w:bCs/>
          <w:color w:val="000000"/>
          <w:sz w:val="20"/>
          <w:szCs w:val="20"/>
        </w:rPr>
        <w:t>Пользуясь определением формулы логики предикатов проверить, что  выражение является формулой. В формуле указать свободные и связанные переменные. Привести формулу к предваренной форме</w:t>
      </w:r>
    </w:p>
    <w:p w:rsidR="00D26A3A" w:rsidRDefault="00D26A3A"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2655570" cy="230505"/>
            <wp:effectExtent l="0" t="0" r="0" b="0"/>
            <wp:docPr id="3" name="Рисунок 3" descr="C:\Users\Хозяин\Desktop\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esktop\image06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3A" w:rsidRDefault="00D26A3A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 Построить машину Тьюринга для перевода из начальной конфигурации в заключительную. На ленте МТ записаны нули и единицы, пустые ячейки содержат нули, </w:t>
      </w:r>
      <w:r>
        <w:rPr>
          <w:b/>
          <w:bCs/>
          <w:noProof/>
          <w:color w:val="000000"/>
          <w:sz w:val="20"/>
          <w:szCs w:val="20"/>
          <w:vertAlign w:val="subscript"/>
        </w:rPr>
        <w:drawing>
          <wp:inline distT="0" distB="0" distL="0" distR="0">
            <wp:extent cx="521639" cy="157539"/>
            <wp:effectExtent l="19050" t="0" r="0" b="0"/>
            <wp:docPr id="7" name="Рисунок 7" descr="C:\Users\Хозяин\Desktop\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озяин\Desktop\image07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5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0"/>
          <w:szCs w:val="20"/>
        </w:rPr>
        <w:t>.  Проверить работу машины Тьюринга для конкретных значений </w:t>
      </w:r>
      <w:r>
        <w:rPr>
          <w:b/>
          <w:bCs/>
          <w:i/>
          <w:iCs/>
          <w:color w:val="000000"/>
          <w:sz w:val="20"/>
          <w:szCs w:val="20"/>
          <w:lang w:val="en-US"/>
        </w:rPr>
        <w:t>x</w:t>
      </w:r>
      <w:r>
        <w:rPr>
          <w:b/>
          <w:bCs/>
          <w:i/>
          <w:iCs/>
          <w:color w:val="000000"/>
          <w:sz w:val="20"/>
          <w:szCs w:val="20"/>
        </w:rPr>
        <w:t>,</w:t>
      </w:r>
      <w:r>
        <w:rPr>
          <w:b/>
          <w:bCs/>
          <w:i/>
          <w:iCs/>
          <w:color w:val="000000"/>
          <w:sz w:val="20"/>
          <w:szCs w:val="20"/>
          <w:lang w:val="en-US"/>
        </w:rPr>
        <w:t>y</w:t>
      </w:r>
      <w:r>
        <w:rPr>
          <w:b/>
          <w:bCs/>
          <w:i/>
          <w:iCs/>
          <w:color w:val="000000"/>
          <w:sz w:val="20"/>
          <w:szCs w:val="20"/>
        </w:rPr>
        <w:t>. </w:t>
      </w:r>
      <w:r>
        <w:rPr>
          <w:b/>
          <w:bCs/>
          <w:color w:val="000000"/>
          <w:sz w:val="20"/>
          <w:szCs w:val="20"/>
        </w:rPr>
        <w:t>Нарисовать граф, соответствующий построенной МТ.</w:t>
      </w:r>
    </w:p>
    <w:p w:rsidR="00D26A3A" w:rsidRDefault="00D26A3A"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749425" cy="278130"/>
            <wp:effectExtent l="19050" t="0" r="3175" b="0"/>
            <wp:docPr id="8" name="Рисунок 8" descr="C:\Users\Хозяин\Desktop\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озяин\Desktop\image07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3A" w:rsidRDefault="00D26A3A">
      <w:pPr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5  Показать примитивную рекурсивность функции </w:t>
      </w:r>
      <w:r>
        <w:rPr>
          <w:b/>
          <w:bCs/>
          <w:i/>
          <w:iCs/>
          <w:color w:val="000000"/>
          <w:lang w:val="en-US"/>
        </w:rPr>
        <w:t>f</w:t>
      </w:r>
      <w:r>
        <w:rPr>
          <w:b/>
          <w:bCs/>
          <w:i/>
          <w:iCs/>
          <w:color w:val="000000"/>
        </w:rPr>
        <w:t>(</w:t>
      </w:r>
      <w:r>
        <w:rPr>
          <w:b/>
          <w:bCs/>
          <w:i/>
          <w:iCs/>
          <w:color w:val="000000"/>
          <w:lang w:val="en-US"/>
        </w:rPr>
        <w:t>x</w:t>
      </w:r>
      <w:r>
        <w:rPr>
          <w:b/>
          <w:bCs/>
          <w:i/>
          <w:iCs/>
          <w:color w:val="000000"/>
        </w:rPr>
        <w:t>,</w:t>
      </w:r>
      <w:r>
        <w:rPr>
          <w:b/>
          <w:bCs/>
          <w:i/>
          <w:iCs/>
          <w:color w:val="000000"/>
          <w:lang w:val="en-US"/>
        </w:rPr>
        <w:t>y</w:t>
      </w:r>
      <w:r>
        <w:rPr>
          <w:b/>
          <w:bCs/>
          <w:i/>
          <w:iCs/>
          <w:color w:val="000000"/>
        </w:rPr>
        <w:t>).</w:t>
      </w:r>
    </w:p>
    <w:p w:rsidR="00D26A3A" w:rsidRDefault="00D26A3A">
      <w:r>
        <w:rPr>
          <w:b/>
          <w:bCs/>
          <w:i/>
          <w:iCs/>
          <w:noProof/>
          <w:color w:val="000000"/>
        </w:rPr>
        <w:drawing>
          <wp:inline distT="0" distB="0" distL="0" distR="0">
            <wp:extent cx="1637665" cy="803275"/>
            <wp:effectExtent l="19050" t="0" r="635" b="0"/>
            <wp:docPr id="10" name="Рисунок 10" descr="C:\Users\Хозяин\Desktop\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Хозяин\Desktop\image13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26A3A"/>
    <w:rsid w:val="00D2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2018-12-23T07:56:00Z</dcterms:created>
  <dcterms:modified xsi:type="dcterms:W3CDTF">2018-12-23T08:02:00Z</dcterms:modified>
</cp:coreProperties>
</file>