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2" w:rsidRDefault="00CA4132" w:rsidP="00CA4132">
      <w:pPr>
        <w:pStyle w:val="a3"/>
        <w:shd w:val="clear" w:color="auto" w:fill="FFFFFF"/>
        <w:spacing w:before="0" w:beforeAutospacing="0" w:after="12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Контрольная работа состоит из ответа на четыре теоретических вопроса и решения практической задачи.</w:t>
      </w:r>
    </w:p>
    <w:p w:rsidR="00CA4132" w:rsidRDefault="00CA4132" w:rsidP="00CA4132">
      <w:pPr>
        <w:pStyle w:val="a3"/>
        <w:shd w:val="clear" w:color="auto" w:fill="FFFFFF"/>
        <w:spacing w:before="0" w:beforeAutospacing="0" w:after="12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Приступая к выполнении контрольной работы, прежде всего необходимо определить, к какой отрасли права относятся теоретический вопрос и задача, предлагаемые в данном варианте. Затем найти соответствующую учебную литературу и нормативный материал, изучить их, после чего приступить к написанию работы.</w:t>
      </w:r>
    </w:p>
    <w:p w:rsidR="00CA4132" w:rsidRDefault="00CA4132" w:rsidP="00CA4132">
      <w:pPr>
        <w:pStyle w:val="a3"/>
        <w:shd w:val="clear" w:color="auto" w:fill="FFFFFF"/>
        <w:spacing w:before="0" w:beforeAutospacing="0" w:after="125" w:afterAutospacing="0"/>
        <w:rPr>
          <w:rFonts w:ascii="Calibri" w:hAnsi="Calibri"/>
          <w:color w:val="333333"/>
          <w:sz w:val="23"/>
          <w:szCs w:val="23"/>
        </w:rPr>
      </w:pPr>
      <w:r>
        <w:rPr>
          <w:rFonts w:ascii="Calibri" w:hAnsi="Calibri"/>
          <w:color w:val="333333"/>
          <w:sz w:val="23"/>
          <w:szCs w:val="23"/>
        </w:rPr>
        <w:t>Решение задачи следует начинать с уяснения ее содержания на основе соответствующих разделов рекомендуемых учебных пособий и нормативного материала. Ответы на вопросы задания должны быть логично и последовательно изложены со ссылками на конкретные нормы правовых актов.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  <w:u w:val="single"/>
        </w:rPr>
        <w:t>Теоретический вопрос.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1.Понятие и условия наступления материальной ответственности работников за ущерб, причиненный работодателю.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2.Виды материальной ответственности.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3.Ограничение размера удержаний из заработной платы.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 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  <w:u w:val="single"/>
        </w:rPr>
        <w:t>Задача.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Муниципальное образование (мэрия города К.) заключило договор на поставку материалов для ремонта помещения на сумму 320 000 рублей с ООО «Клин». Согласно договору ООО «Клин» поставило товар в соответствии с условиями договора, а мэрия города К. произвела оплату поставленных материалов из средств федерального бюджета.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 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Вопросы:1. Какие нарушения допущены со стороны муниципального образования при заключении и исполнении договора?</w:t>
      </w:r>
    </w:p>
    <w:p w:rsidR="00CA4132" w:rsidRPr="00CA4132" w:rsidRDefault="00CA4132" w:rsidP="00CA4132">
      <w:pPr>
        <w:shd w:val="clear" w:color="auto" w:fill="FFFFFF"/>
        <w:spacing w:after="125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Нормативные акты:</w:t>
      </w:r>
    </w:p>
    <w:p w:rsidR="00CA4132" w:rsidRPr="00CA4132" w:rsidRDefault="00CA4132" w:rsidP="00CA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Трудовой кодекс РФ, раздел </w:t>
      </w:r>
      <w:r w:rsidRPr="00CA4132">
        <w:rPr>
          <w:rFonts w:ascii="Arial" w:eastAsia="Times New Roman" w:hAnsi="Arial" w:cs="Arial"/>
          <w:color w:val="333333"/>
          <w:sz w:val="23"/>
          <w:szCs w:val="23"/>
          <w:lang w:val="en-US"/>
        </w:rPr>
        <w:t>XI</w:t>
      </w: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, Глава 37, статьи 232-2333; глава 39, статьи 238-250; глава 21 статья 138.</w:t>
      </w:r>
    </w:p>
    <w:p w:rsidR="00CA4132" w:rsidRPr="00CA4132" w:rsidRDefault="00CA4132" w:rsidP="00CA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Гражданский кодекс РФ, раздел </w:t>
      </w:r>
      <w:r w:rsidRPr="00CA4132">
        <w:rPr>
          <w:rFonts w:ascii="Arial" w:eastAsia="Times New Roman" w:hAnsi="Arial" w:cs="Arial"/>
          <w:color w:val="333333"/>
          <w:sz w:val="23"/>
          <w:szCs w:val="23"/>
          <w:lang w:val="en-US"/>
        </w:rPr>
        <w:t>IV</w:t>
      </w: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, глава 30, статьи 525-534.</w:t>
      </w:r>
    </w:p>
    <w:p w:rsidR="00CA4132" w:rsidRPr="00CA4132" w:rsidRDefault="00CA4132" w:rsidP="00CA41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</w:rPr>
      </w:pPr>
      <w:r w:rsidRPr="00CA4132">
        <w:rPr>
          <w:rFonts w:ascii="Calibri" w:eastAsia="Times New Roman" w:hAnsi="Calibri" w:cs="Times New Roman"/>
          <w:color w:val="333333"/>
          <w:sz w:val="23"/>
          <w:szCs w:val="23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9B7009" w:rsidRDefault="009B7009"/>
    <w:sectPr w:rsidR="009B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AE4"/>
    <w:multiLevelType w:val="multilevel"/>
    <w:tmpl w:val="E4E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A4132"/>
    <w:rsid w:val="009B7009"/>
    <w:rsid w:val="00C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2018-12-23T08:09:00Z</dcterms:created>
  <dcterms:modified xsi:type="dcterms:W3CDTF">2018-12-23T08:09:00Z</dcterms:modified>
</cp:coreProperties>
</file>