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C" w:rsidRPr="009F7967" w:rsidRDefault="009F7967">
      <w:r>
        <w:t>Составьте соотношение неопределённостей для декартовых компонент момента импульса</w:t>
      </w:r>
      <w:r w:rsidRPr="009F7967">
        <w:t xml:space="preserve">. </w:t>
      </w:r>
      <w:r>
        <w:t xml:space="preserve">С  этих позиций проанализируйте связь между наблюдаемыми величинами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F796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</m:oMath>
      <w:r w:rsidRPr="009F7967">
        <w:rPr>
          <w:rFonts w:eastAsiaTheme="minorEastAsia"/>
        </w:rPr>
        <w:t>.</w:t>
      </w:r>
      <w:bookmarkStart w:id="0" w:name="_GoBack"/>
      <w:bookmarkEnd w:id="0"/>
    </w:p>
    <w:sectPr w:rsidR="007C794C" w:rsidRPr="009F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B"/>
    <w:rsid w:val="00403A9B"/>
    <w:rsid w:val="007C794C"/>
    <w:rsid w:val="009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9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9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2019-01-09T16:31:00Z</dcterms:created>
  <dcterms:modified xsi:type="dcterms:W3CDTF">2019-01-09T16:32:00Z</dcterms:modified>
</cp:coreProperties>
</file>