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8" w:rsidRPr="004C451E" w:rsidRDefault="00827908" w:rsidP="004C45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51E">
        <w:rPr>
          <w:rFonts w:ascii="Times New Roman" w:eastAsia="Times New Roman" w:hAnsi="Times New Roman" w:cs="Times New Roman"/>
          <w:color w:val="000000"/>
          <w:lang w:eastAsia="ru-RU"/>
        </w:rPr>
        <w:t>При ставке 8 % годовых 01.01.2008 на счет положена сумма 30 000 руб. С 25.02.2008 ставка процентов по вкладу 6 % годовых. 01.04.2008 на счет добавлена сумма 15 000 руб. С 10.04.2008 ставка процентов по вкладу 7 % годовых. 16.04.2008 счет закрыт. Найти конечную стоимость вклада.</w:t>
      </w:r>
    </w:p>
    <w:p w:rsidR="00827908" w:rsidRPr="004C451E" w:rsidRDefault="00827908" w:rsidP="004C45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7908" w:rsidRPr="004C451E" w:rsidRDefault="00827908" w:rsidP="004C45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51E">
        <w:rPr>
          <w:rFonts w:ascii="Times New Roman" w:eastAsia="Times New Roman" w:hAnsi="Times New Roman" w:cs="Times New Roman"/>
          <w:color w:val="000000"/>
          <w:lang w:eastAsia="ru-RU"/>
        </w:rPr>
        <w:t xml:space="preserve">На счете 10.01.2008 г. – 30 000 руб. Сколько будет на счете 10.01.2011 г., если начисление процентов будет </w:t>
      </w:r>
      <w:proofErr w:type="gramStart"/>
      <w:r w:rsidRPr="004C451E">
        <w:rPr>
          <w:rFonts w:ascii="Times New Roman" w:eastAsia="Times New Roman" w:hAnsi="Times New Roman" w:cs="Times New Roman"/>
          <w:color w:val="000000"/>
          <w:lang w:eastAsia="ru-RU"/>
        </w:rPr>
        <w:t>выполнятся</w:t>
      </w:r>
      <w:proofErr w:type="gramEnd"/>
      <w:r w:rsidRPr="004C451E">
        <w:rPr>
          <w:rFonts w:ascii="Times New Roman" w:eastAsia="Times New Roman" w:hAnsi="Times New Roman" w:cs="Times New Roman"/>
          <w:color w:val="000000"/>
          <w:lang w:eastAsia="ru-RU"/>
        </w:rPr>
        <w:t xml:space="preserve"> поквартально при номинальной ставке процентов 7 % годовых? Определить эффективную ставку процентов. Назначить эквивалентную ставку процентов с ежемесячным начислением процентов.</w:t>
      </w:r>
    </w:p>
    <w:p w:rsidR="00827908" w:rsidRPr="004C451E" w:rsidRDefault="00827908" w:rsidP="004C45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7B9" w:rsidRPr="004C451E" w:rsidRDefault="008847B9" w:rsidP="004C45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51E">
        <w:rPr>
          <w:rFonts w:ascii="Times New Roman" w:eastAsia="Times New Roman" w:hAnsi="Times New Roman" w:cs="Times New Roman"/>
          <w:color w:val="000000"/>
          <w:lang w:eastAsia="ru-RU"/>
        </w:rPr>
        <w:t>Определить сумму платежа по векселю в момент его погашения через полгода, если при его учете по ставке 15% годовых владелец получил ссуду 1850 руб.</w:t>
      </w:r>
    </w:p>
    <w:p w:rsidR="008847B9" w:rsidRPr="004C451E" w:rsidRDefault="008847B9" w:rsidP="004C45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47B9" w:rsidRPr="004C451E" w:rsidRDefault="008847B9" w:rsidP="004C45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51E">
        <w:rPr>
          <w:rFonts w:ascii="Times New Roman" w:hAnsi="Times New Roman" w:cs="Times New Roman"/>
        </w:rPr>
        <w:t xml:space="preserve">Свободные денежные средства в сумме 300 тыс. рублей планируется поместить на трёхмесячный депозит. </w:t>
      </w:r>
      <w:proofErr w:type="gramStart"/>
      <w:r w:rsidRPr="004C451E">
        <w:rPr>
          <w:rFonts w:ascii="Times New Roman" w:hAnsi="Times New Roman" w:cs="Times New Roman"/>
        </w:rPr>
        <w:t>В данный момент обменный пункт покупает доллары по 65руб., а продает по 68 руб. Ставка процентов по трёхмесячным депозитам составляет: 10% годовых по рублёвым вкладам и 2% годовых по долларовым.</w:t>
      </w:r>
      <w:proofErr w:type="gramEnd"/>
      <w:r w:rsidRPr="004C451E">
        <w:rPr>
          <w:rFonts w:ascii="Times New Roman" w:hAnsi="Times New Roman" w:cs="Times New Roman"/>
        </w:rPr>
        <w:t xml:space="preserve"> Что выгоднее, использовать рублёвый депозит или долларовый с двойной конверсией валюты, если предполагается, что курс покупки долларов за 3 месяца вырастает на 4%? Чему будет равна потеря при неправильной тактике вложения денежных средств?</w:t>
      </w:r>
    </w:p>
    <w:p w:rsidR="008847B9" w:rsidRPr="004C451E" w:rsidRDefault="008847B9" w:rsidP="004C451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</w:p>
    <w:p w:rsidR="008847B9" w:rsidRPr="004C451E" w:rsidRDefault="008847B9" w:rsidP="004C451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</w:p>
    <w:p w:rsidR="008847B9" w:rsidRPr="004C451E" w:rsidRDefault="008847B9" w:rsidP="004C45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51E">
        <w:rPr>
          <w:rFonts w:ascii="Times New Roman" w:hAnsi="Times New Roman" w:cs="Times New Roman"/>
          <w:color w:val="000000"/>
        </w:rPr>
        <w:t>Три платежа 1; 0,5 и 1 млн. руб. со сроком уплаты соответственно 150, 180 и 250 дней объединяются в один со сроком 200 дней. Стороны согласились на ставке 20%. Чему равна консолидированная сумма долга?</w:t>
      </w:r>
    </w:p>
    <w:p w:rsidR="008847B9" w:rsidRPr="004C451E" w:rsidRDefault="008847B9" w:rsidP="004C451E">
      <w:pPr>
        <w:ind w:firstLine="360"/>
        <w:rPr>
          <w:rFonts w:ascii="Times New Roman" w:hAnsi="Times New Roman" w:cs="Times New Roman"/>
        </w:rPr>
      </w:pPr>
    </w:p>
    <w:p w:rsidR="009904C3" w:rsidRPr="004C451E" w:rsidRDefault="008847B9" w:rsidP="004C451E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4C451E">
        <w:rPr>
          <w:rFonts w:ascii="Times New Roman" w:hAnsi="Times New Roman" w:cs="Times New Roman"/>
        </w:rPr>
        <w:t>При разработке условий контракта стороны договорились о том, что доходность  кредита со сроком 1 год будет составлять 24%. Каков должен быть размер номинальной ставки при начислении процентов ежемесячно, если темп инфляции равный в первом квартале 20% увеличивается с каждым кварталом в 1,1 раза</w:t>
      </w:r>
    </w:p>
    <w:p w:rsidR="00F17167" w:rsidRPr="004C451E" w:rsidRDefault="00A27863" w:rsidP="004C451E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4C451E">
        <w:rPr>
          <w:rFonts w:ascii="Times New Roman" w:hAnsi="Times New Roman" w:cs="Times New Roman"/>
        </w:rPr>
        <w:t xml:space="preserve">Для погашения через 5 лет долга 1500 д. е. со ставкой процентов по займу 8% годовых формируется фонд из </w:t>
      </w:r>
      <w:hyperlink r:id="rId5" w:tooltip="Взнос" w:history="1">
        <w:r w:rsidRPr="004C451E">
          <w:rPr>
            <w:rStyle w:val="a3"/>
            <w:rFonts w:ascii="Times New Roman" w:hAnsi="Times New Roman" w:cs="Times New Roman"/>
            <w:color w:val="auto"/>
            <w:u w:val="none"/>
          </w:rPr>
          <w:t>взносов</w:t>
        </w:r>
      </w:hyperlink>
      <w:r w:rsidRPr="004C451E">
        <w:rPr>
          <w:rFonts w:ascii="Times New Roman" w:hAnsi="Times New Roman" w:cs="Times New Roman"/>
        </w:rPr>
        <w:t xml:space="preserve"> должника в конце каждого года на специальный счет банка при номинальной ставке 10% годовых с ежемесячным начислением процентов, чтобы в нем к концу срока займа накопилась сумма основного долга. В конце каждого года проценты по сумме основного долга выплачиваются кредитору. Соста</w:t>
      </w:r>
      <w:r w:rsidRPr="004C451E">
        <w:rPr>
          <w:rFonts w:ascii="Times New Roman" w:hAnsi="Times New Roman" w:cs="Times New Roman"/>
        </w:rPr>
        <w:softHyphen/>
        <w:t>вить план ежегодных расходов заемщика на погашение долга.</w:t>
      </w:r>
    </w:p>
    <w:p w:rsidR="00F17167" w:rsidRPr="004C451E" w:rsidRDefault="00F17167" w:rsidP="004C451E">
      <w:pPr>
        <w:pStyle w:val="a4"/>
        <w:ind w:left="0" w:firstLine="360"/>
        <w:rPr>
          <w:rFonts w:ascii="Times New Roman" w:hAnsi="Times New Roman" w:cs="Times New Roman"/>
        </w:rPr>
      </w:pPr>
    </w:p>
    <w:p w:rsidR="00F17167" w:rsidRPr="004C451E" w:rsidRDefault="00496521" w:rsidP="004C451E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4C451E">
        <w:rPr>
          <w:rFonts w:ascii="Times New Roman" w:hAnsi="Times New Roman" w:cs="Times New Roman"/>
        </w:rPr>
        <w:t xml:space="preserve">Составить план </w:t>
      </w:r>
      <w:hyperlink r:id="rId6" w:tooltip="Погашение долга, ссуды" w:history="1">
        <w:r w:rsidRPr="004C451E">
          <w:rPr>
            <w:rStyle w:val="a3"/>
            <w:rFonts w:ascii="Times New Roman" w:hAnsi="Times New Roman" w:cs="Times New Roman"/>
            <w:color w:val="auto"/>
            <w:u w:val="none"/>
          </w:rPr>
          <w:t>погашения долга</w:t>
        </w:r>
      </w:hyperlink>
      <w:r w:rsidRPr="004C451E">
        <w:rPr>
          <w:rFonts w:ascii="Times New Roman" w:hAnsi="Times New Roman" w:cs="Times New Roman"/>
        </w:rPr>
        <w:t xml:space="preserve"> в размере 3000 д. е. со ставкой процентов по займу 12% годовых за 6лет равными срочными уплатами в конце каждого года. Имеется льготный двухлетний период, в котором кредитору выплачиваются проценты, но основной долг не погашается.</w:t>
      </w:r>
    </w:p>
    <w:p w:rsidR="00F17167" w:rsidRPr="004C451E" w:rsidRDefault="00F17167" w:rsidP="004C451E">
      <w:pPr>
        <w:pStyle w:val="a4"/>
        <w:ind w:left="0" w:firstLine="360"/>
        <w:rPr>
          <w:rFonts w:ascii="Times New Roman" w:hAnsi="Times New Roman" w:cs="Times New Roman"/>
        </w:rPr>
      </w:pPr>
    </w:p>
    <w:p w:rsidR="00D62AFD" w:rsidRPr="004C451E" w:rsidRDefault="00C1736E" w:rsidP="004C451E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4C451E">
        <w:rPr>
          <w:rFonts w:ascii="Times New Roman" w:hAnsi="Times New Roman" w:cs="Times New Roman"/>
        </w:rPr>
        <w:t xml:space="preserve">Составить план погашения кредитной задолженности в 50 млн. </w:t>
      </w:r>
      <w:proofErr w:type="spellStart"/>
      <w:r w:rsidRPr="004C451E">
        <w:rPr>
          <w:rFonts w:ascii="Times New Roman" w:hAnsi="Times New Roman" w:cs="Times New Roman"/>
        </w:rPr>
        <w:t>руб</w:t>
      </w:r>
      <w:proofErr w:type="spellEnd"/>
      <w:r w:rsidRPr="004C451E">
        <w:rPr>
          <w:rFonts w:ascii="Times New Roman" w:hAnsi="Times New Roman" w:cs="Times New Roman"/>
        </w:rPr>
        <w:t xml:space="preserve"> в течение 5 лет, если кредит выдан со ставкой 15% годовых сложного процента. Выбрать подходящий метод погашения</w:t>
      </w:r>
    </w:p>
    <w:p w:rsidR="00F17167" w:rsidRPr="004C451E" w:rsidRDefault="00F17167" w:rsidP="004C451E">
      <w:pPr>
        <w:pStyle w:val="a4"/>
        <w:ind w:left="0" w:firstLine="360"/>
        <w:rPr>
          <w:rFonts w:ascii="Times New Roman" w:hAnsi="Times New Roman" w:cs="Times New Roman"/>
        </w:rPr>
      </w:pPr>
    </w:p>
    <w:p w:rsidR="00F17167" w:rsidRPr="004C451E" w:rsidRDefault="00774424" w:rsidP="004C451E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</w:rPr>
      </w:pPr>
      <w:r w:rsidRPr="004C451E">
        <w:rPr>
          <w:rFonts w:ascii="Times New Roman" w:hAnsi="Times New Roman" w:cs="Times New Roman"/>
        </w:rPr>
        <w:t xml:space="preserve">Существует 2 </w:t>
      </w:r>
      <w:proofErr w:type="gramStart"/>
      <w:r w:rsidRPr="004C451E">
        <w:rPr>
          <w:rFonts w:ascii="Times New Roman" w:hAnsi="Times New Roman" w:cs="Times New Roman"/>
        </w:rPr>
        <w:t>инвестиционных</w:t>
      </w:r>
      <w:proofErr w:type="gramEnd"/>
      <w:r w:rsidRPr="004C451E">
        <w:rPr>
          <w:rFonts w:ascii="Times New Roman" w:hAnsi="Times New Roman" w:cs="Times New Roman"/>
        </w:rPr>
        <w:t xml:space="preserve"> проекта, формирующих денежные потоки, которые </w:t>
      </w:r>
      <w:r w:rsidR="007F3E9A" w:rsidRPr="004C451E">
        <w:rPr>
          <w:rFonts w:ascii="Times New Roman" w:hAnsi="Times New Roman" w:cs="Times New Roman"/>
        </w:rPr>
        <w:t xml:space="preserve">представлены в таблице, требуемая доходность инвестора – 15%. Необходимо по результатам оценки выбрать наиболее эффективный. </w:t>
      </w:r>
    </w:p>
    <w:p w:rsidR="004C451E" w:rsidRPr="004C451E" w:rsidRDefault="004C451E" w:rsidP="004C451E">
      <w:pPr>
        <w:pStyle w:val="a4"/>
        <w:ind w:left="0" w:firstLine="36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082"/>
        <w:gridCol w:w="1545"/>
        <w:gridCol w:w="1741"/>
        <w:gridCol w:w="1741"/>
        <w:gridCol w:w="1742"/>
      </w:tblGrid>
      <w:tr w:rsidR="004C451E" w:rsidRPr="004C451E" w:rsidTr="004C451E">
        <w:tc>
          <w:tcPr>
            <w:tcW w:w="2082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Проект/период</w:t>
            </w:r>
          </w:p>
        </w:tc>
        <w:tc>
          <w:tcPr>
            <w:tcW w:w="1545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451E" w:rsidRPr="004C451E" w:rsidTr="004C451E">
        <w:tc>
          <w:tcPr>
            <w:tcW w:w="2082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№1</w:t>
            </w:r>
          </w:p>
        </w:tc>
        <w:tc>
          <w:tcPr>
            <w:tcW w:w="1545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-20000</w:t>
            </w:r>
          </w:p>
        </w:tc>
        <w:tc>
          <w:tcPr>
            <w:tcW w:w="1741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741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742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4C451E" w:rsidRPr="004C451E" w:rsidTr="004C451E">
        <w:tc>
          <w:tcPr>
            <w:tcW w:w="2082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№2</w:t>
            </w:r>
          </w:p>
        </w:tc>
        <w:tc>
          <w:tcPr>
            <w:tcW w:w="1545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-10000</w:t>
            </w:r>
          </w:p>
        </w:tc>
        <w:tc>
          <w:tcPr>
            <w:tcW w:w="1741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41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742" w:type="dxa"/>
          </w:tcPr>
          <w:p w:rsidR="004C451E" w:rsidRPr="004C451E" w:rsidRDefault="004C451E" w:rsidP="004C451E">
            <w:pPr>
              <w:pStyle w:val="a4"/>
              <w:ind w:left="0" w:firstLine="360"/>
              <w:rPr>
                <w:rFonts w:ascii="Times New Roman" w:hAnsi="Times New Roman" w:cs="Times New Roman"/>
              </w:rPr>
            </w:pPr>
          </w:p>
        </w:tc>
      </w:tr>
    </w:tbl>
    <w:p w:rsidR="004C451E" w:rsidRPr="004C451E" w:rsidRDefault="004C451E" w:rsidP="004C451E">
      <w:pPr>
        <w:pStyle w:val="a4"/>
        <w:ind w:left="0" w:firstLine="360"/>
        <w:rPr>
          <w:rFonts w:ascii="Times New Roman" w:hAnsi="Times New Roman" w:cs="Times New Roman"/>
        </w:rPr>
      </w:pPr>
    </w:p>
    <w:sectPr w:rsidR="004C451E" w:rsidRPr="004C451E" w:rsidSect="004C4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F50"/>
    <w:multiLevelType w:val="hybridMultilevel"/>
    <w:tmpl w:val="05B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BBA"/>
    <w:multiLevelType w:val="hybridMultilevel"/>
    <w:tmpl w:val="1A6C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6E"/>
    <w:rsid w:val="003B0F17"/>
    <w:rsid w:val="00496521"/>
    <w:rsid w:val="004C451E"/>
    <w:rsid w:val="00774424"/>
    <w:rsid w:val="007F3E9A"/>
    <w:rsid w:val="00827908"/>
    <w:rsid w:val="008847B9"/>
    <w:rsid w:val="008C61B8"/>
    <w:rsid w:val="009706AA"/>
    <w:rsid w:val="009904C3"/>
    <w:rsid w:val="00A27863"/>
    <w:rsid w:val="00C1736E"/>
    <w:rsid w:val="00D62AFD"/>
    <w:rsid w:val="00F1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5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67"/>
    <w:pPr>
      <w:ind w:left="720"/>
      <w:contextualSpacing/>
    </w:pPr>
  </w:style>
  <w:style w:type="table" w:styleId="a5">
    <w:name w:val="Table Grid"/>
    <w:basedOn w:val="a1"/>
    <w:uiPriority w:val="59"/>
    <w:rsid w:val="004C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gashenie_dolga__ssudi/" TargetMode="External"/><Relationship Id="rId5" Type="http://schemas.openxmlformats.org/officeDocument/2006/relationships/hyperlink" Target="https://pandia.ru/text/category/vzn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2019-01-11T11:21:00Z</dcterms:created>
  <dcterms:modified xsi:type="dcterms:W3CDTF">2019-01-11T11:39:00Z</dcterms:modified>
</cp:coreProperties>
</file>