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4FD" w:rsidRDefault="00D634FD" w:rsidP="00D63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работ по "Этике"</w:t>
      </w:r>
    </w:p>
    <w:p w:rsidR="00D634FD" w:rsidRDefault="00D634FD" w:rsidP="00D63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1D2" w:rsidRPr="001F688F" w:rsidRDefault="000C51D2" w:rsidP="00D634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Реферат.</w:t>
      </w:r>
    </w:p>
    <w:p w:rsidR="000C51D2" w:rsidRDefault="000C51D2" w:rsidP="00D63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1D2" w:rsidRDefault="000C51D2" w:rsidP="00D63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bCs/>
          <w:i/>
          <w:iCs/>
        </w:rPr>
        <w:t>Реферат должен содержать:</w:t>
      </w:r>
      <w:r>
        <w:br/>
        <w:t>• титульный лист</w:t>
      </w:r>
      <w:r>
        <w:br/>
        <w:t>• план</w:t>
      </w:r>
      <w:r>
        <w:br/>
        <w:t>• введение</w:t>
      </w:r>
      <w:r>
        <w:br/>
        <w:t>• основную часть</w:t>
      </w:r>
      <w:r>
        <w:br/>
        <w:t>• заключение</w:t>
      </w:r>
      <w:r>
        <w:br/>
        <w:t>• список литературы</w:t>
      </w:r>
      <w:r>
        <w:br/>
      </w:r>
      <w:r>
        <w:br/>
        <w:t xml:space="preserve">1. Оптимальный объем 15 – 20 страниц машинописного текста формата А4 в виде компьютерного файла с расширением </w:t>
      </w:r>
      <w:proofErr w:type="spellStart"/>
      <w:r>
        <w:t>doc</w:t>
      </w:r>
      <w:proofErr w:type="spellEnd"/>
      <w:r>
        <w:t xml:space="preserve"> или </w:t>
      </w:r>
      <w:proofErr w:type="spellStart"/>
      <w:r>
        <w:t>docx</w:t>
      </w:r>
      <w:proofErr w:type="spellEnd"/>
      <w:r>
        <w:t xml:space="preserve">, набранного в редакторе </w:t>
      </w:r>
      <w:proofErr w:type="spellStart"/>
      <w:r>
        <w:t>Word</w:t>
      </w:r>
      <w:proofErr w:type="spellEnd"/>
      <w:r>
        <w:br/>
        <w:t xml:space="preserve">2. Текст набирается 14 кеглем,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межстрочный интервал 1,5, поля по 2 см</w:t>
      </w:r>
    </w:p>
    <w:p w:rsidR="000C51D2" w:rsidRDefault="000C51D2" w:rsidP="00D63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63C" w:rsidRDefault="0027363C" w:rsidP="00D63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одну из предложенных тем:</w:t>
      </w:r>
    </w:p>
    <w:p w:rsidR="00D634FD" w:rsidRPr="00D634FD" w:rsidRDefault="00D634FD" w:rsidP="00D63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Особенности правового и морального регулирования. </w:t>
      </w:r>
    </w:p>
    <w:p w:rsidR="00D634FD" w:rsidRPr="00D634FD" w:rsidRDefault="00D634FD" w:rsidP="00D63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Нравственного учения Конфуция и его актуальность в современной правовой практике. </w:t>
      </w:r>
    </w:p>
    <w:p w:rsidR="00D634FD" w:rsidRPr="00D634FD" w:rsidRDefault="00D634FD" w:rsidP="00D63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3.Апология Сократа как пример нравственно-правовой позиции. </w:t>
      </w:r>
    </w:p>
    <w:p w:rsidR="00D634FD" w:rsidRPr="00D634FD" w:rsidRDefault="00D634FD" w:rsidP="00D63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4.Иисус Христос -- нравственный идеал европейской цивилизации. 5.Нравственный смысл правозащитного движения. </w:t>
      </w:r>
    </w:p>
    <w:p w:rsidR="00D634FD" w:rsidRPr="00D634FD" w:rsidRDefault="00D634FD" w:rsidP="00D63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6.Этичесие проблемы работы К. Юнга «Эпилог». </w:t>
      </w:r>
    </w:p>
    <w:p w:rsidR="00D634FD" w:rsidRPr="00D634FD" w:rsidRDefault="00D634FD" w:rsidP="00D63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7.Нравственный образ «служителя Фемиды». (Из истории мировой юридической практики). </w:t>
      </w:r>
    </w:p>
    <w:p w:rsidR="00D634FD" w:rsidRPr="00D634FD" w:rsidRDefault="00D634FD" w:rsidP="00D63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8.Нравственный и правовой аспекты смертной казни, эвтаназии </w:t>
      </w:r>
    </w:p>
    <w:p w:rsidR="00D634FD" w:rsidRPr="00D634FD" w:rsidRDefault="00D634FD" w:rsidP="00D63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9.Этика ненасилия Л.Н. Толстого, М. Ганди, М.Л. Кинга (по выбору) 10.Этика А. </w:t>
      </w:r>
      <w:proofErr w:type="spellStart"/>
      <w:r w:rsidRPr="00D634FD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Швейцера</w:t>
      </w:r>
      <w:proofErr w:type="spellEnd"/>
      <w:r w:rsidRPr="00D6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</w:t>
      </w:r>
      <w:proofErr w:type="spellStart"/>
      <w:r w:rsidRPr="00D634F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Бубера</w:t>
      </w:r>
      <w:proofErr w:type="spellEnd"/>
      <w:r w:rsidRPr="00D6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выбору) </w:t>
      </w:r>
    </w:p>
    <w:p w:rsidR="00D634FD" w:rsidRPr="00D634FD" w:rsidRDefault="00D634FD" w:rsidP="00D63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Насилие и ненасилие как нравственная проблема ХХ века </w:t>
      </w:r>
    </w:p>
    <w:p w:rsidR="00D634FD" w:rsidRPr="00D634FD" w:rsidRDefault="00D634FD" w:rsidP="00D63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А. И. Ильин о «сопротивлении злу силою» </w:t>
      </w:r>
    </w:p>
    <w:p w:rsidR="00756481" w:rsidRDefault="00756481"/>
    <w:p w:rsidR="00AC5DB0" w:rsidRPr="00AC5DB0" w:rsidRDefault="00AC5DB0" w:rsidP="00AC5D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Выбрать одно произведение. Прочитать и дать письменный анализ нравственных идей, обнаруженных в произведении, используя понятия и категории этики. </w:t>
      </w:r>
    </w:p>
    <w:p w:rsidR="00AC5DB0" w:rsidRPr="00AC5DB0" w:rsidRDefault="00AC5DB0" w:rsidP="00AC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Платон «Апология Сократа» </w:t>
      </w:r>
    </w:p>
    <w:p w:rsidR="00AC5DB0" w:rsidRPr="00AC5DB0" w:rsidRDefault="00AC5DB0" w:rsidP="00AC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Платон «Пир» </w:t>
      </w:r>
    </w:p>
    <w:p w:rsidR="00AC5DB0" w:rsidRPr="00AC5DB0" w:rsidRDefault="00AC5DB0" w:rsidP="00AC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Бах Р. «Чайка Джонатан Ливингстон» </w:t>
      </w:r>
    </w:p>
    <w:p w:rsidR="00AC5DB0" w:rsidRPr="00AC5DB0" w:rsidRDefault="00AC5DB0" w:rsidP="00AC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А. де </w:t>
      </w:r>
      <w:proofErr w:type="spellStart"/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</w:t>
      </w:r>
      <w:proofErr w:type="spellEnd"/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Экзюпери</w:t>
      </w:r>
      <w:proofErr w:type="spellEnd"/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«Маленький принц» </w:t>
      </w:r>
    </w:p>
    <w:p w:rsidR="00AC5DB0" w:rsidRPr="00AC5DB0" w:rsidRDefault="00AC5DB0" w:rsidP="00AC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А. де </w:t>
      </w:r>
      <w:proofErr w:type="spellStart"/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</w:t>
      </w:r>
      <w:proofErr w:type="spellEnd"/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Экзюпери</w:t>
      </w:r>
      <w:proofErr w:type="spellEnd"/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«Ночной полет» </w:t>
      </w:r>
    </w:p>
    <w:p w:rsidR="00AC5DB0" w:rsidRPr="00AC5DB0" w:rsidRDefault="00AC5DB0" w:rsidP="00AC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Борхес Л. «Три версии предательства Иуды» </w:t>
      </w:r>
    </w:p>
    <w:p w:rsidR="00AC5DB0" w:rsidRPr="00AC5DB0" w:rsidRDefault="00AC5DB0" w:rsidP="00AC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Борхес Л. «Евангелие от Марка» </w:t>
      </w:r>
    </w:p>
    <w:p w:rsidR="00AC5DB0" w:rsidRPr="00AC5DB0" w:rsidRDefault="00AC5DB0" w:rsidP="00AC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Борхес Л. «Сад разбегающихся тропинок» </w:t>
      </w:r>
    </w:p>
    <w:p w:rsidR="00AC5DB0" w:rsidRPr="00AC5DB0" w:rsidRDefault="00AC5DB0" w:rsidP="00AC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Погорельский Ант. «Черная курица» </w:t>
      </w:r>
    </w:p>
    <w:p w:rsidR="00AC5DB0" w:rsidRPr="00AC5DB0" w:rsidRDefault="00AC5DB0" w:rsidP="00AC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Чехов А.П. «Злоумышленник» </w:t>
      </w:r>
    </w:p>
    <w:p w:rsidR="00AC5DB0" w:rsidRPr="00AC5DB0" w:rsidRDefault="00AC5DB0" w:rsidP="00AC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Ницше Ф. «К генеалогии морали». Памфлет. </w:t>
      </w:r>
    </w:p>
    <w:p w:rsidR="00AC5DB0" w:rsidRPr="00AC5DB0" w:rsidRDefault="00AC5DB0" w:rsidP="00AC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Джованни Пико Дела </w:t>
      </w:r>
      <w:proofErr w:type="spellStart"/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Мирандола</w:t>
      </w:r>
      <w:proofErr w:type="spellEnd"/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Речь о достоинстве человека </w:t>
      </w:r>
    </w:p>
    <w:p w:rsidR="00AC5DB0" w:rsidRPr="00AC5DB0" w:rsidRDefault="00AC5DB0" w:rsidP="00AC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Сенека «Нравственные письма к </w:t>
      </w:r>
      <w:proofErr w:type="spellStart"/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Луциллию</w:t>
      </w:r>
      <w:proofErr w:type="spellEnd"/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(4,5,6,7, 17, 61) </w:t>
      </w:r>
    </w:p>
    <w:p w:rsidR="00AC5DB0" w:rsidRPr="00AC5DB0" w:rsidRDefault="00AC5DB0" w:rsidP="00AC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Достоевский Ф.М. «Легенда о великом Инквизиторе». Из романа «Братья Карамазовы» </w:t>
      </w:r>
    </w:p>
    <w:p w:rsidR="00AC5DB0" w:rsidRPr="00AC5DB0" w:rsidRDefault="00AC5DB0" w:rsidP="00AC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Толстой Л.Н. «Не убий никого». Памфлет </w:t>
      </w:r>
    </w:p>
    <w:p w:rsidR="00AC5DB0" w:rsidRPr="00AC5DB0" w:rsidRDefault="00AC5DB0" w:rsidP="00AC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Камю А. «Миф и Сизифе: эссе об абсурде» </w:t>
      </w:r>
    </w:p>
    <w:p w:rsidR="00AC5DB0" w:rsidRPr="00AC5DB0" w:rsidRDefault="00AC5DB0" w:rsidP="00AC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Лавренев Б. «Сорок первый» </w:t>
      </w:r>
    </w:p>
    <w:p w:rsidR="00AC5DB0" w:rsidRPr="00AC5DB0" w:rsidRDefault="00AC5DB0" w:rsidP="00AC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Юнг К. «Эпилог» </w:t>
      </w:r>
    </w:p>
    <w:p w:rsidR="00AC5DB0" w:rsidRPr="00AC5DB0" w:rsidRDefault="00AC5DB0" w:rsidP="00AC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Франк С.Л. «Этика нигилизма» (сб. «Вехи») </w:t>
      </w:r>
    </w:p>
    <w:p w:rsidR="00AC5DB0" w:rsidRPr="00AC5DB0" w:rsidRDefault="00AC5DB0" w:rsidP="00AC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20. Ильин И.А. Поющее сердце. Книга тихих созерцаний. </w:t>
      </w:r>
    </w:p>
    <w:p w:rsidR="00AC5DB0" w:rsidRPr="00AC5DB0" w:rsidRDefault="00AC5DB0" w:rsidP="00AC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Кинг Мартин Лютер «Любите врагов ваших» («Вопросы философии» 1992. № 3) </w:t>
      </w:r>
    </w:p>
    <w:p w:rsidR="00AC5DB0" w:rsidRPr="00AC5DB0" w:rsidRDefault="00AC5DB0" w:rsidP="00AC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Аверинцев С.С. «Брак и семья: несвоевременный опыт христианского взгляда на вещи». // Человек. 2004. № 3 23. Ж.-П. </w:t>
      </w:r>
      <w:proofErr w:type="spellStart"/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Шанже</w:t>
      </w:r>
      <w:proofErr w:type="spellEnd"/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Взгляд нейрофизиолога на основания этики. // Человек. 1999. № 5-6 24. Юнг. К. Добро и зло в аналитической психологии. Сб. Статьи разных лет </w:t>
      </w:r>
    </w:p>
    <w:p w:rsidR="003E5464" w:rsidRDefault="003E5464"/>
    <w:p w:rsidR="003E5464" w:rsidRDefault="003E5464"/>
    <w:p w:rsidR="003E5464" w:rsidRDefault="003E5464"/>
    <w:sectPr w:rsidR="003E5464" w:rsidSect="00756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634FD"/>
    <w:rsid w:val="000C51D2"/>
    <w:rsid w:val="001F688F"/>
    <w:rsid w:val="0027363C"/>
    <w:rsid w:val="003E5464"/>
    <w:rsid w:val="00756481"/>
    <w:rsid w:val="00A35485"/>
    <w:rsid w:val="00AC5DB0"/>
    <w:rsid w:val="00D6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Glavbuh</cp:lastModifiedBy>
  <cp:revision>6</cp:revision>
  <dcterms:created xsi:type="dcterms:W3CDTF">2019-01-22T03:40:00Z</dcterms:created>
  <dcterms:modified xsi:type="dcterms:W3CDTF">2019-01-22T03:52:00Z</dcterms:modified>
</cp:coreProperties>
</file>