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ТЕМЫ ДОКЛАДОВ ПО НОВЕЙШЕЙ ИСТОРИИ РОССИИ (1917-1945 гг.)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Одним из видов отчетности о самостоятельной работе для студентов является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подготов-ка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докладов. Каждый студент должен выбрать одну тему из приведенного списка. Следует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со-ставить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ориентировочный план работы из 2-4 вопросов, а также введения и заключения. План может быть построен по хронологическому принципу, описательно или в соответствии с </w:t>
      </w:r>
      <w:proofErr w:type="spellStart"/>
      <w:r w:rsidRPr="00A40CA3">
        <w:rPr>
          <w:rFonts w:ascii="Times New Roman" w:hAnsi="Times New Roman" w:cs="Times New Roman"/>
          <w:sz w:val="28"/>
          <w:szCs w:val="28"/>
        </w:rPr>
        <w:t>про-блемно-аналитическим</w:t>
      </w:r>
      <w:proofErr w:type="spellEnd"/>
      <w:r w:rsidRPr="00A40CA3">
        <w:rPr>
          <w:rFonts w:ascii="Times New Roman" w:hAnsi="Times New Roman" w:cs="Times New Roman"/>
          <w:sz w:val="28"/>
          <w:szCs w:val="28"/>
        </w:rPr>
        <w:t xml:space="preserve"> подходом. Во введении требуется кратко обосновать научное значение темы, показать степень изученности темы в исторической литературе и обеспеченность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источ-никами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>, определить цель и задачи работы. Студент должен подобрать необходимую литературу (не менее 5 научных исследований), позволяющую полностью раскрыть содержание темы.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Реферат должен быть правильно и аккуратно оформлен, текст (рукописный или в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ком-пьютерном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исполнении) – разборчивым, без стилистических и грамматических ошибок. Работа выполняется на вертикально расположенных листах формата А</w:t>
      </w:r>
      <w:proofErr w:type="gramStart"/>
      <w:r w:rsidRPr="00A40CA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(210 – 297 мм), заполненных с одной (лицевой) стороны и скрепленных слева. Каждая страница имеет поля: слева – 30 мм, сверху и снизу – 20 мм, справа – 15 мм. Все страницы, начиная со второй, нумеруются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араб-скими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цифрами (2, 3, 4 и т.д.), номер проставляется вверху в центре страницы с учетом поля.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Объем реферата не должен превышать 15 машинописных страниц.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Цитаты, фактические данные должны иметь точные ссылки на источник, откуда они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по-черпнуты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>. В конце работы должен содержаться вывод, список использованной литературы.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1. Политический портрет Ю. Мартова.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2. Исторические портреты деятелей Белого движения: А.И. Деникин, А.В. Колчак, П.Н. Врангель, Н.Н. Юденич.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3. Л.Д. Троцкий и создание Красной Армии.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4. Крестьянские восстания в годы Гражданской войны.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5. Исторические портреты руководителей крестьянских движений: Н.И. Махно, А.С.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Анто-нов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>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6. Казачество в Гражданской войне.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7. Церковь и большевистская диктатура.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8. Международное положение и внешняя политика СССР накануне Великой Отечественной войны. (1939-1941 гг.).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9. Финансовые субсидии большевикам в 1917 г. (дискуссии и новые документы).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10. Советское руководство и Коминтерн в 1920-е гг.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11. Политический портрет Е.А. Преображенского.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12. Проблемы развития кооперативного движения в 1920-е гг.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13. Частный капитал и его место в экономике 1920-х гг.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14. Малоизвестные факты политической биографии И.В. Сталина.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15. Репрессивный государственный аппарат в 30-е гг.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16. Продуктовая корзина 30-х гг.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17. Становление советской системы образования.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lastRenderedPageBreak/>
        <w:t xml:space="preserve">18. Новации в области литературы, живописи, скульптуры, архитектуры, театрального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>, музыкального творчества.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19. Историческая наука в 1917–1930-е гг.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20. Советско-финская война.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21. Историография Великой Отечественной войны.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22. Причины, характер, периодизация Великой Отечественной войны. Планы сторон.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Соот-ношение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23. Начало Великой Отечественной войны. Причины поражения Красной Армии летом –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осе-нью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1941 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24. Битва за Москву и ее значение. События на фронтах весной-осенью 1942 г.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25. Коренной перелом в Великой Отечественной войне.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26. Экономика в годы войны: управление и развитие.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27. Партизанское движение в годы Великой Отечественной войны.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28. Внешняя политика СССР в годы Великой Отечественной войны. Создание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антигитлеров-ской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 xml:space="preserve"> коалиции. Конференции союзников.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29. Военно-стратегические операции советских войск в 1944 г. Открытие второго фронта.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30. События на фронтах в 1945 г. Берлинская операция. Капитуляция Германии. Война с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Япо-нией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>. Окончание второй мировой войны.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31. Советская культура в годы Великой Отечественной войны.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 xml:space="preserve">32. Исторические портреты советских военачальников (по выбору): Г.К. Жуков, К.К. </w:t>
      </w:r>
      <w:proofErr w:type="spellStart"/>
      <w:proofErr w:type="gramStart"/>
      <w:r w:rsidRPr="00A40CA3">
        <w:rPr>
          <w:rFonts w:ascii="Times New Roman" w:hAnsi="Times New Roman" w:cs="Times New Roman"/>
          <w:sz w:val="28"/>
          <w:szCs w:val="28"/>
        </w:rPr>
        <w:t>Рокос-совский</w:t>
      </w:r>
      <w:proofErr w:type="spellEnd"/>
      <w:proofErr w:type="gramEnd"/>
      <w:r w:rsidRPr="00A40CA3">
        <w:rPr>
          <w:rFonts w:ascii="Times New Roman" w:hAnsi="Times New Roman" w:cs="Times New Roman"/>
          <w:sz w:val="28"/>
          <w:szCs w:val="28"/>
        </w:rPr>
        <w:t>, Н.Ф. Ватутин, С.К. Тимошенко, И.С. Конев, К.А. Мерецков, Р.Я. Малиновский и др.</w:t>
      </w:r>
    </w:p>
    <w:p w:rsidR="00A40CA3" w:rsidRPr="00A40CA3" w:rsidRDefault="00A40CA3" w:rsidP="00A40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0CA3">
        <w:rPr>
          <w:rFonts w:ascii="Times New Roman" w:hAnsi="Times New Roman" w:cs="Times New Roman"/>
          <w:sz w:val="28"/>
          <w:szCs w:val="28"/>
        </w:rPr>
        <w:t>33. Итоги и последствия Великой Отечественной войны.</w:t>
      </w:r>
    </w:p>
    <w:p w:rsidR="009D4B9D" w:rsidRDefault="009D4B9D"/>
    <w:sectPr w:rsidR="009D4B9D" w:rsidSect="009D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A3"/>
    <w:rsid w:val="001036B5"/>
    <w:rsid w:val="006C198E"/>
    <w:rsid w:val="009D4B9D"/>
    <w:rsid w:val="00A40CA3"/>
    <w:rsid w:val="00F0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2018-12-16T13:11:00Z</dcterms:created>
  <dcterms:modified xsi:type="dcterms:W3CDTF">2018-12-16T13:11:00Z</dcterms:modified>
</cp:coreProperties>
</file>