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AE0" w:rsidRDefault="008B4AE0" w:rsidP="008B4A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8B4AE0" w:rsidRDefault="008B4AE0" w:rsidP="008B4A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B4AE0" w:rsidTr="00FD28D3">
        <w:tc>
          <w:tcPr>
            <w:tcW w:w="4672" w:type="dxa"/>
          </w:tcPr>
          <w:p w:rsidR="008B4AE0" w:rsidRDefault="008B4AE0" w:rsidP="00FD2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типы невербальной коммуникации</w:t>
            </w:r>
          </w:p>
        </w:tc>
        <w:tc>
          <w:tcPr>
            <w:tcW w:w="4673" w:type="dxa"/>
          </w:tcPr>
          <w:p w:rsidR="008B4AE0" w:rsidRDefault="008B4AE0" w:rsidP="00FD2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8B4AE0" w:rsidTr="00FD28D3">
        <w:tc>
          <w:tcPr>
            <w:tcW w:w="4672" w:type="dxa"/>
          </w:tcPr>
          <w:p w:rsidR="008B4AE0" w:rsidRPr="001B5533" w:rsidRDefault="008B4AE0" w:rsidP="00FD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3">
              <w:rPr>
                <w:rFonts w:ascii="Times New Roman" w:hAnsi="Times New Roman" w:cs="Times New Roman"/>
                <w:sz w:val="24"/>
                <w:szCs w:val="24"/>
              </w:rPr>
              <w:t>Движения тела</w:t>
            </w:r>
          </w:p>
        </w:tc>
        <w:tc>
          <w:tcPr>
            <w:tcW w:w="4673" w:type="dxa"/>
          </w:tcPr>
          <w:p w:rsidR="008B4AE0" w:rsidRPr="001B5533" w:rsidRDefault="008B4AE0" w:rsidP="00FD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3">
              <w:rPr>
                <w:rFonts w:ascii="Times New Roman" w:hAnsi="Times New Roman" w:cs="Times New Roman"/>
                <w:sz w:val="24"/>
                <w:szCs w:val="24"/>
              </w:rPr>
              <w:t>Жесты, выражения лица ,прикосновения, позы</w:t>
            </w:r>
          </w:p>
        </w:tc>
      </w:tr>
      <w:tr w:rsidR="008B4AE0" w:rsidTr="00FD28D3">
        <w:tc>
          <w:tcPr>
            <w:tcW w:w="4672" w:type="dxa"/>
          </w:tcPr>
          <w:p w:rsidR="008B4AE0" w:rsidRPr="001B5533" w:rsidRDefault="008B4AE0" w:rsidP="00FD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3">
              <w:rPr>
                <w:rFonts w:ascii="Times New Roman" w:hAnsi="Times New Roman" w:cs="Times New Roman"/>
                <w:sz w:val="24"/>
                <w:szCs w:val="24"/>
              </w:rPr>
              <w:t>Личные физические качества</w:t>
            </w:r>
          </w:p>
        </w:tc>
        <w:tc>
          <w:tcPr>
            <w:tcW w:w="4673" w:type="dxa"/>
          </w:tcPr>
          <w:p w:rsidR="008B4AE0" w:rsidRPr="001B5533" w:rsidRDefault="008B4AE0" w:rsidP="00FD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3">
              <w:rPr>
                <w:rFonts w:ascii="Times New Roman" w:hAnsi="Times New Roman" w:cs="Times New Roman"/>
                <w:sz w:val="24"/>
                <w:szCs w:val="24"/>
              </w:rPr>
              <w:t>Строение тела,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533">
              <w:rPr>
                <w:rFonts w:ascii="Times New Roman" w:hAnsi="Times New Roman" w:cs="Times New Roman"/>
                <w:sz w:val="24"/>
                <w:szCs w:val="24"/>
              </w:rPr>
              <w:t>масса,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533">
              <w:rPr>
                <w:rFonts w:ascii="Times New Roman" w:hAnsi="Times New Roman" w:cs="Times New Roman"/>
                <w:sz w:val="24"/>
                <w:szCs w:val="24"/>
              </w:rPr>
              <w:t>запах тела</w:t>
            </w:r>
          </w:p>
        </w:tc>
      </w:tr>
      <w:tr w:rsidR="008B4AE0" w:rsidTr="00FD28D3">
        <w:tc>
          <w:tcPr>
            <w:tcW w:w="4672" w:type="dxa"/>
          </w:tcPr>
          <w:p w:rsidR="008B4AE0" w:rsidRPr="001B5533" w:rsidRDefault="008B4AE0" w:rsidP="00FD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3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4673" w:type="dxa"/>
          </w:tcPr>
          <w:p w:rsidR="008B4AE0" w:rsidRPr="001B5533" w:rsidRDefault="008B4AE0" w:rsidP="00FD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 голоса, грамотность, засоренность речи, смех, зевание</w:t>
            </w:r>
          </w:p>
        </w:tc>
      </w:tr>
      <w:tr w:rsidR="008B4AE0" w:rsidTr="00FD28D3">
        <w:tc>
          <w:tcPr>
            <w:tcW w:w="4672" w:type="dxa"/>
          </w:tcPr>
          <w:p w:rsidR="008B4AE0" w:rsidRPr="001B5533" w:rsidRDefault="008B4AE0" w:rsidP="00FD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3">
              <w:rPr>
                <w:rFonts w:ascii="Times New Roman" w:hAnsi="Times New Roman" w:cs="Times New Roman"/>
                <w:sz w:val="24"/>
                <w:szCs w:val="24"/>
              </w:rPr>
              <w:t>Физическая среда</w:t>
            </w:r>
          </w:p>
        </w:tc>
        <w:tc>
          <w:tcPr>
            <w:tcW w:w="4673" w:type="dxa"/>
          </w:tcPr>
          <w:p w:rsidR="008B4AE0" w:rsidRPr="001B5533" w:rsidRDefault="008B4AE0" w:rsidP="00FD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3">
              <w:rPr>
                <w:rFonts w:ascii="Times New Roman" w:hAnsi="Times New Roman" w:cs="Times New Roman"/>
                <w:sz w:val="24"/>
                <w:szCs w:val="24"/>
              </w:rPr>
              <w:t>Дизайн помещения, мебели,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533">
              <w:rPr>
                <w:rFonts w:ascii="Times New Roman" w:hAnsi="Times New Roman" w:cs="Times New Roman"/>
                <w:sz w:val="24"/>
                <w:szCs w:val="24"/>
              </w:rPr>
              <w:t>чистота,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533">
              <w:rPr>
                <w:rFonts w:ascii="Times New Roman" w:hAnsi="Times New Roman" w:cs="Times New Roman"/>
                <w:sz w:val="24"/>
                <w:szCs w:val="24"/>
              </w:rPr>
              <w:t>освещенность, шум</w:t>
            </w:r>
          </w:p>
        </w:tc>
      </w:tr>
      <w:tr w:rsidR="008B4AE0" w:rsidTr="00FD28D3">
        <w:trPr>
          <w:trHeight w:val="247"/>
        </w:trPr>
        <w:tc>
          <w:tcPr>
            <w:tcW w:w="4672" w:type="dxa"/>
          </w:tcPr>
          <w:p w:rsidR="008B4AE0" w:rsidRPr="001B5533" w:rsidRDefault="008B4AE0" w:rsidP="00FD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673" w:type="dxa"/>
          </w:tcPr>
          <w:p w:rsidR="008B4AE0" w:rsidRPr="001B5533" w:rsidRDefault="008B4AE0" w:rsidP="00FD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3">
              <w:rPr>
                <w:rFonts w:ascii="Times New Roman" w:hAnsi="Times New Roman" w:cs="Times New Roman"/>
                <w:sz w:val="24"/>
                <w:szCs w:val="24"/>
              </w:rPr>
              <w:t>Опоздания,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533">
              <w:rPr>
                <w:rFonts w:ascii="Times New Roman" w:hAnsi="Times New Roman" w:cs="Times New Roman"/>
                <w:sz w:val="24"/>
                <w:szCs w:val="24"/>
              </w:rPr>
              <w:t>ранний приход,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533">
              <w:rPr>
                <w:rFonts w:ascii="Times New Roman" w:hAnsi="Times New Roman" w:cs="Times New Roman"/>
                <w:sz w:val="24"/>
                <w:szCs w:val="24"/>
              </w:rPr>
              <w:t>склонность заставлять ждать себя</w:t>
            </w:r>
          </w:p>
        </w:tc>
      </w:tr>
    </w:tbl>
    <w:p w:rsidR="008B4AE0" w:rsidRDefault="008B4AE0" w:rsidP="008B4A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4AE0" w:rsidRDefault="008B4AE0" w:rsidP="008B4AE0">
      <w:pPr>
        <w:spacing w:after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Конкретная ситуация.</w:t>
      </w:r>
    </w:p>
    <w:p w:rsidR="008B4AE0" w:rsidRPr="00685CFA" w:rsidRDefault="008B4AE0" w:rsidP="008B4A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Бутики Христодара.</w:t>
      </w:r>
    </w:p>
    <w:p w:rsidR="008B4AE0" w:rsidRDefault="008B4AE0" w:rsidP="008B4AE0">
      <w:pPr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85CFA">
        <w:rPr>
          <w:rFonts w:ascii="Times New Roman" w:hAnsi="Times New Roman" w:cs="Times New Roman"/>
          <w:color w:val="000000"/>
          <w:sz w:val="24"/>
          <w:szCs w:val="24"/>
        </w:rPr>
        <w:t>Жанна Христодар только что получила университетскую степень бакалавра по направлению «Менеджмент» и сразу же включилась в работу компании своего отца. Ее отец Богдан Христодар являлся владельцем и президентом компании «Бутики Христодара». Компания владела сетью из 12 магазинов модной женской одежды в ряде крупных городов России. Компанию еще в конце перестройки основал дед Жанны. Связи и опыт деда, долгое время работавшего в сфере советской торговли, и последние 10 лет деятельности ее отца в области женской одежды, их умение покупать и продавать эту одежду превратили компанию из одного магазина в центре Москвы в достаточно большую сеть магазинов. Управленческий стиль Богдана Христодара, по сути, был продолжением стиля его отца. Оба получили образование при старой системе, один — торговое, а другой — политехническое. Богдан знал, что и как он делает. Он был горд тем, что был способен «держать руку на пульсе» всех деталей по покупке, рекламе и управлению магазинами. Каждый из менеджеров его магазинов, равно как и члены правления, встречались с ним каждые две недели в Москве. Между этими встречами Богдан тратил 2—3 дня каждой недели на посещение своих магазинов и работу с их менеджерами.</w:t>
      </w:r>
    </w:p>
    <w:p w:rsidR="008B4AE0" w:rsidRDefault="008B4AE0" w:rsidP="008B4AE0">
      <w:pPr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85CFA">
        <w:rPr>
          <w:rFonts w:ascii="Times New Roman" w:hAnsi="Times New Roman" w:cs="Times New Roman"/>
          <w:color w:val="000000"/>
          <w:sz w:val="24"/>
          <w:szCs w:val="24"/>
        </w:rPr>
        <w:t>Однако главной его заботой было то, как люди коммуницируют и как они смотивированы к работе. Он отмечал, что на заседаниях, которые он проводил, все его менеджеры и специалисты слушают его очень внимательно. Тем не менее, от суждений, которые они делали, его начала беспокоить мысль: слышат ли они его или просто внимательно слушают. Как результат ряд его указаний точно не выполнялись магазинами. Он часто сам правил документацию и рекламные проспекты. В некоторых магазинах работники поговаривали о вступлении в профсоюз. Нередко приходилось слышать то, что ему совсем не нравилось. Так, ему стало известно, что многие работники компании, включая некоторых менеджеров, знают, что пытается делать его компания, и уверены, что они могли делать, дело лучше, если бы имели шанс говорить непосредственно с Богданом и его ближайшим окружением. Сам Богдан чувствовал, что многие его менеджеры, так же, как и служащие магазинов, делали свою работу без каких-нибудь реальных усилий в творчестве, без изобретательности и энтузиазма. Его, кроме того, интересовало, почему некоторые его лучшие работники увольнялись и устраивались на работу к конкурентам.</w:t>
      </w:r>
    </w:p>
    <w:p w:rsidR="008B4AE0" w:rsidRDefault="008B4AE0" w:rsidP="008B4AE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5C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85CFA">
        <w:rPr>
          <w:rFonts w:ascii="Times New Roman" w:hAnsi="Times New Roman" w:cs="Times New Roman"/>
          <w:color w:val="000000"/>
          <w:sz w:val="24"/>
          <w:szCs w:val="24"/>
        </w:rPr>
        <w:t xml:space="preserve">Когда дочь пришла к нему, чтобы занять должность его специального помощника, он сказал: «Жанна, меня беспокоит происходящее в компании. Очевидно, что это проблема коммуникации и мотивации. Я знаю, что ты изучала менеджмент в университете. Я </w:t>
      </w:r>
      <w:r w:rsidRPr="00685CF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слышал, как ты говорила о проблемах барьеров и техники коммуникации. Ты называла имена Маслоу, Герцберга, </w:t>
      </w:r>
      <w:proofErr w:type="spellStart"/>
      <w:r w:rsidRPr="00685CFA">
        <w:rPr>
          <w:rFonts w:ascii="Times New Roman" w:hAnsi="Times New Roman" w:cs="Times New Roman"/>
          <w:color w:val="000000"/>
          <w:sz w:val="24"/>
          <w:szCs w:val="24"/>
        </w:rPr>
        <w:t>Врума</w:t>
      </w:r>
      <w:proofErr w:type="spellEnd"/>
      <w:r w:rsidRPr="00685CFA">
        <w:rPr>
          <w:rFonts w:ascii="Times New Roman" w:hAnsi="Times New Roman" w:cs="Times New Roman"/>
          <w:color w:val="000000"/>
          <w:sz w:val="24"/>
          <w:szCs w:val="24"/>
        </w:rPr>
        <w:t>, МакКлелланда и других, кто много знает в области мотивации. Конечно, я сомневаюсь, что эти «психологи» знают достаточно много о бизнесе. Вместе с тем я знаю о мотивации людей то, что главное — деньги, хороший начальник и хорошие условия работы. Может быть, ты знаешь что-то еще, что поможет мне? Я надеюсь на это. За твое обучение в университете я заплатил немало денег. Мне это недешево обошлось. Так что ты могла бы мне предложить?»</w:t>
      </w:r>
    </w:p>
    <w:p w:rsidR="008B4AE0" w:rsidRPr="00685CFA" w:rsidRDefault="008B4AE0" w:rsidP="008B4AE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8B4AE0" w:rsidRDefault="008B4AE0" w:rsidP="008B4A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4AE0" w:rsidRDefault="008B4AE0" w:rsidP="008B4A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8B4AE0" w:rsidRDefault="008B4AE0" w:rsidP="008B4AE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1.Сформулируйте возникшую проблему.</w:t>
      </w:r>
    </w:p>
    <w:p w:rsidR="008B4AE0" w:rsidRDefault="008B4AE0" w:rsidP="008B4AE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Укажите всех участников проблемной ситуации.</w:t>
      </w:r>
    </w:p>
    <w:p w:rsidR="008B4AE0" w:rsidRDefault="008B4AE0" w:rsidP="008B4AE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3.Расскажите, как развивались события и что делали участники ситуации.</w:t>
      </w:r>
    </w:p>
    <w:p w:rsidR="008B4AE0" w:rsidRDefault="008B4AE0" w:rsidP="008B4AE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Какие действия вы рекомендовали бы коллегам, попавшим в такую ситуацию?</w:t>
      </w:r>
    </w:p>
    <w:p w:rsidR="008B4AE0" w:rsidRDefault="008B4AE0" w:rsidP="008B4AE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4AE0" w:rsidRDefault="008B4AE0" w:rsidP="008B4A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8B4AE0" w:rsidRDefault="008B4AE0" w:rsidP="008B4A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B4AE0" w:rsidTr="00FD28D3">
        <w:tc>
          <w:tcPr>
            <w:tcW w:w="3115" w:type="dxa"/>
          </w:tcPr>
          <w:p w:rsidR="008B4AE0" w:rsidRPr="005B683B" w:rsidRDefault="008B4AE0" w:rsidP="00F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Управленческий стиль, используемый Христодаром</w:t>
            </w:r>
          </w:p>
        </w:tc>
        <w:tc>
          <w:tcPr>
            <w:tcW w:w="3115" w:type="dxa"/>
          </w:tcPr>
          <w:p w:rsidR="008B4AE0" w:rsidRPr="005B683B" w:rsidRDefault="008B4AE0" w:rsidP="00F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B">
              <w:rPr>
                <w:rFonts w:ascii="Times New Roman" w:hAnsi="Times New Roman" w:cs="Times New Roman"/>
                <w:sz w:val="24"/>
                <w:szCs w:val="24"/>
              </w:rPr>
              <w:t>Формы коммуникации (вербальные и невербальны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68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8B4AE0" w:rsidRPr="00FA2802" w:rsidRDefault="008B4AE0" w:rsidP="00F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02">
              <w:rPr>
                <w:rFonts w:ascii="Times New Roman" w:hAnsi="Times New Roman" w:cs="Times New Roman"/>
                <w:sz w:val="24"/>
                <w:szCs w:val="24"/>
              </w:rPr>
              <w:t>Коммуникационный стиль, используемый Христодаром</w:t>
            </w:r>
          </w:p>
        </w:tc>
      </w:tr>
      <w:tr w:rsidR="008B4AE0" w:rsidTr="00FD28D3">
        <w:trPr>
          <w:trHeight w:val="959"/>
        </w:trPr>
        <w:tc>
          <w:tcPr>
            <w:tcW w:w="3115" w:type="dxa"/>
          </w:tcPr>
          <w:p w:rsidR="008B4AE0" w:rsidRDefault="008B4AE0" w:rsidP="00FD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B4AE0" w:rsidRDefault="008B4AE0" w:rsidP="00FD28D3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B4AE0" w:rsidRDefault="008B4AE0" w:rsidP="00FD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4AE0" w:rsidRDefault="008B4AE0" w:rsidP="008B4AE0">
      <w:pPr>
        <w:rPr>
          <w:rFonts w:ascii="Times New Roman" w:hAnsi="Times New Roman" w:cs="Times New Roman"/>
          <w:b/>
          <w:sz w:val="24"/>
          <w:szCs w:val="24"/>
        </w:rPr>
      </w:pPr>
    </w:p>
    <w:p w:rsidR="008B4AE0" w:rsidRDefault="008B4AE0" w:rsidP="008B4A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8B4AE0" w:rsidRDefault="008B4AE0" w:rsidP="008B4A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B4AE0" w:rsidTr="00FD28D3">
        <w:tc>
          <w:tcPr>
            <w:tcW w:w="4672" w:type="dxa"/>
          </w:tcPr>
          <w:p w:rsidR="008B4AE0" w:rsidRPr="005B683B" w:rsidRDefault="008B4AE0" w:rsidP="00FD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83B">
              <w:rPr>
                <w:rFonts w:ascii="Times New Roman" w:hAnsi="Times New Roman" w:cs="Times New Roman"/>
                <w:b/>
                <w:sz w:val="24"/>
                <w:szCs w:val="24"/>
              </w:rPr>
              <w:t>Виды управленческих решений</w:t>
            </w:r>
          </w:p>
        </w:tc>
        <w:tc>
          <w:tcPr>
            <w:tcW w:w="4673" w:type="dxa"/>
          </w:tcPr>
          <w:p w:rsidR="008B4AE0" w:rsidRPr="005B683B" w:rsidRDefault="008B4AE0" w:rsidP="00FD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83B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8B4AE0" w:rsidTr="00FD28D3">
        <w:trPr>
          <w:trHeight w:val="349"/>
        </w:trPr>
        <w:tc>
          <w:tcPr>
            <w:tcW w:w="4672" w:type="dxa"/>
          </w:tcPr>
          <w:p w:rsidR="008B4AE0" w:rsidRPr="0090215F" w:rsidRDefault="008B4AE0" w:rsidP="00FD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15F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</w:p>
        </w:tc>
        <w:tc>
          <w:tcPr>
            <w:tcW w:w="4673" w:type="dxa"/>
          </w:tcPr>
          <w:p w:rsidR="008B4AE0" w:rsidRDefault="008B4AE0" w:rsidP="00FD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AE0" w:rsidTr="00FD28D3">
        <w:trPr>
          <w:trHeight w:val="412"/>
        </w:trPr>
        <w:tc>
          <w:tcPr>
            <w:tcW w:w="4672" w:type="dxa"/>
          </w:tcPr>
          <w:p w:rsidR="008B4AE0" w:rsidRPr="0090215F" w:rsidRDefault="008B4AE0" w:rsidP="00FD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15F">
              <w:rPr>
                <w:rFonts w:ascii="Times New Roman" w:hAnsi="Times New Roman" w:cs="Times New Roman"/>
                <w:sz w:val="24"/>
                <w:szCs w:val="24"/>
              </w:rPr>
              <w:t>Частые</w:t>
            </w:r>
          </w:p>
        </w:tc>
        <w:tc>
          <w:tcPr>
            <w:tcW w:w="4673" w:type="dxa"/>
          </w:tcPr>
          <w:p w:rsidR="008B4AE0" w:rsidRDefault="008B4AE0" w:rsidP="00FD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AE0" w:rsidTr="00FD28D3">
        <w:trPr>
          <w:trHeight w:val="418"/>
        </w:trPr>
        <w:tc>
          <w:tcPr>
            <w:tcW w:w="4672" w:type="dxa"/>
          </w:tcPr>
          <w:p w:rsidR="008B4AE0" w:rsidRPr="0090215F" w:rsidRDefault="008B4AE0" w:rsidP="00FD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15F">
              <w:rPr>
                <w:rFonts w:ascii="Times New Roman" w:hAnsi="Times New Roman" w:cs="Times New Roman"/>
                <w:sz w:val="24"/>
                <w:szCs w:val="24"/>
              </w:rPr>
              <w:t>Для воздействия на внешнюю среду</w:t>
            </w:r>
          </w:p>
        </w:tc>
        <w:tc>
          <w:tcPr>
            <w:tcW w:w="4673" w:type="dxa"/>
          </w:tcPr>
          <w:p w:rsidR="008B4AE0" w:rsidRDefault="008B4AE0" w:rsidP="00FD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AE0" w:rsidTr="00FD28D3">
        <w:trPr>
          <w:trHeight w:val="409"/>
        </w:trPr>
        <w:tc>
          <w:tcPr>
            <w:tcW w:w="4672" w:type="dxa"/>
          </w:tcPr>
          <w:p w:rsidR="008B4AE0" w:rsidRPr="0090215F" w:rsidRDefault="008B4AE0" w:rsidP="00FD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15F">
              <w:rPr>
                <w:rFonts w:ascii="Times New Roman" w:hAnsi="Times New Roman" w:cs="Times New Roman"/>
                <w:sz w:val="24"/>
                <w:szCs w:val="24"/>
              </w:rPr>
              <w:t xml:space="preserve">Для воздействия на внутреннюю среду </w:t>
            </w:r>
          </w:p>
        </w:tc>
        <w:tc>
          <w:tcPr>
            <w:tcW w:w="4673" w:type="dxa"/>
          </w:tcPr>
          <w:p w:rsidR="008B4AE0" w:rsidRDefault="008B4AE0" w:rsidP="00FD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AE0" w:rsidTr="00FD28D3">
        <w:tc>
          <w:tcPr>
            <w:tcW w:w="4672" w:type="dxa"/>
          </w:tcPr>
          <w:p w:rsidR="008B4AE0" w:rsidRPr="0090215F" w:rsidRDefault="008B4AE0" w:rsidP="00FD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15F">
              <w:rPr>
                <w:rFonts w:ascii="Times New Roman" w:hAnsi="Times New Roman" w:cs="Times New Roman"/>
                <w:sz w:val="24"/>
                <w:szCs w:val="24"/>
              </w:rPr>
              <w:t>На длительный срок</w:t>
            </w:r>
          </w:p>
        </w:tc>
        <w:tc>
          <w:tcPr>
            <w:tcW w:w="4673" w:type="dxa"/>
          </w:tcPr>
          <w:p w:rsidR="008B4AE0" w:rsidRDefault="008B4AE0" w:rsidP="00FD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AE0" w:rsidTr="00FD28D3">
        <w:tc>
          <w:tcPr>
            <w:tcW w:w="4672" w:type="dxa"/>
          </w:tcPr>
          <w:p w:rsidR="008B4AE0" w:rsidRPr="0090215F" w:rsidRDefault="008B4AE0" w:rsidP="00FD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15F">
              <w:rPr>
                <w:rFonts w:ascii="Times New Roman" w:hAnsi="Times New Roman" w:cs="Times New Roman"/>
                <w:sz w:val="24"/>
                <w:szCs w:val="24"/>
              </w:rPr>
              <w:t>На короткий срок</w:t>
            </w:r>
          </w:p>
        </w:tc>
        <w:tc>
          <w:tcPr>
            <w:tcW w:w="4673" w:type="dxa"/>
          </w:tcPr>
          <w:p w:rsidR="008B4AE0" w:rsidRDefault="008B4AE0" w:rsidP="00FD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AE0" w:rsidTr="00FD28D3">
        <w:trPr>
          <w:trHeight w:val="615"/>
        </w:trPr>
        <w:tc>
          <w:tcPr>
            <w:tcW w:w="4672" w:type="dxa"/>
          </w:tcPr>
          <w:p w:rsidR="008B4AE0" w:rsidRPr="0090215F" w:rsidRDefault="008B4AE0" w:rsidP="00FD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15F">
              <w:rPr>
                <w:rFonts w:ascii="Times New Roman" w:hAnsi="Times New Roman" w:cs="Times New Roman"/>
                <w:sz w:val="24"/>
                <w:szCs w:val="24"/>
              </w:rPr>
              <w:t>Единоличные (принимает руководитель предприятия)</w:t>
            </w:r>
          </w:p>
        </w:tc>
        <w:tc>
          <w:tcPr>
            <w:tcW w:w="4673" w:type="dxa"/>
          </w:tcPr>
          <w:p w:rsidR="008B4AE0" w:rsidRDefault="008B4AE0" w:rsidP="00FD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AE0" w:rsidTr="00FD28D3">
        <w:trPr>
          <w:trHeight w:val="615"/>
        </w:trPr>
        <w:tc>
          <w:tcPr>
            <w:tcW w:w="4672" w:type="dxa"/>
          </w:tcPr>
          <w:p w:rsidR="008B4AE0" w:rsidRPr="0090215F" w:rsidRDefault="008B4AE0" w:rsidP="00FD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15F">
              <w:rPr>
                <w:rFonts w:ascii="Times New Roman" w:hAnsi="Times New Roman" w:cs="Times New Roman"/>
                <w:sz w:val="24"/>
                <w:szCs w:val="24"/>
              </w:rPr>
              <w:t>Коллегиальные (подготавливает и принимает группа специалистов )</w:t>
            </w:r>
          </w:p>
        </w:tc>
        <w:tc>
          <w:tcPr>
            <w:tcW w:w="4673" w:type="dxa"/>
          </w:tcPr>
          <w:p w:rsidR="008B4AE0" w:rsidRDefault="008B4AE0" w:rsidP="00FD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AE0" w:rsidTr="00FD28D3">
        <w:trPr>
          <w:trHeight w:val="615"/>
        </w:trPr>
        <w:tc>
          <w:tcPr>
            <w:tcW w:w="4672" w:type="dxa"/>
          </w:tcPr>
          <w:p w:rsidR="008B4AE0" w:rsidRPr="0090215F" w:rsidRDefault="008B4AE0" w:rsidP="00FD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15F">
              <w:rPr>
                <w:rFonts w:ascii="Times New Roman" w:hAnsi="Times New Roman" w:cs="Times New Roman"/>
                <w:sz w:val="24"/>
                <w:szCs w:val="24"/>
              </w:rPr>
              <w:t>Коллективные (принимает весь коллектив)</w:t>
            </w:r>
          </w:p>
        </w:tc>
        <w:tc>
          <w:tcPr>
            <w:tcW w:w="4673" w:type="dxa"/>
          </w:tcPr>
          <w:p w:rsidR="008B4AE0" w:rsidRDefault="008B4AE0" w:rsidP="00FD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AE0" w:rsidTr="00FD28D3">
        <w:trPr>
          <w:trHeight w:val="615"/>
        </w:trPr>
        <w:tc>
          <w:tcPr>
            <w:tcW w:w="4672" w:type="dxa"/>
          </w:tcPr>
          <w:p w:rsidR="008B4AE0" w:rsidRPr="0090215F" w:rsidRDefault="008B4AE0" w:rsidP="00FD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Стандартные - запрограммированные</w:t>
            </w:r>
          </w:p>
        </w:tc>
        <w:tc>
          <w:tcPr>
            <w:tcW w:w="4673" w:type="dxa"/>
          </w:tcPr>
          <w:p w:rsidR="008B4AE0" w:rsidRDefault="008B4AE0" w:rsidP="00FD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AE0" w:rsidTr="00FD28D3">
        <w:trPr>
          <w:trHeight w:val="615"/>
        </w:trPr>
        <w:tc>
          <w:tcPr>
            <w:tcW w:w="4672" w:type="dxa"/>
          </w:tcPr>
          <w:p w:rsidR="008B4AE0" w:rsidRDefault="008B4AE0" w:rsidP="00FD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- незапрограммированные</w:t>
            </w:r>
          </w:p>
        </w:tc>
        <w:tc>
          <w:tcPr>
            <w:tcW w:w="4673" w:type="dxa"/>
          </w:tcPr>
          <w:p w:rsidR="008B4AE0" w:rsidRDefault="008B4AE0" w:rsidP="00FD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4AE0" w:rsidRDefault="008B4AE0" w:rsidP="008B4A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0E38" w:rsidRDefault="00BB0E38"/>
    <w:sectPr w:rsidR="00BB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E0"/>
    <w:rsid w:val="008B4AE0"/>
    <w:rsid w:val="00BB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5D5D"/>
  <w15:chartTrackingRefBased/>
  <w15:docId w15:val="{B7454F26-B399-4391-AACA-4C6578EB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2019-02-15T06:40:00Z</dcterms:created>
  <dcterms:modified xsi:type="dcterms:W3CDTF">2019-02-15T06:41:00Z</dcterms:modified>
</cp:coreProperties>
</file>