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C1" w:rsidRPr="006159C1" w:rsidRDefault="006159C1" w:rsidP="006159C1">
      <w:pPr>
        <w:rPr>
          <w:b/>
        </w:rPr>
      </w:pPr>
      <w:r w:rsidRPr="006159C1">
        <w:rPr>
          <w:b/>
        </w:rPr>
        <w:t>Вариант 3</w:t>
      </w:r>
    </w:p>
    <w:p w:rsidR="006159C1" w:rsidRPr="006159C1" w:rsidRDefault="006159C1" w:rsidP="006159C1">
      <w:r w:rsidRPr="006159C1">
        <w:t>1. Обжалование действий и решений суда и иных органов, ведущих процесс.</w:t>
      </w:r>
    </w:p>
    <w:p w:rsidR="006159C1" w:rsidRPr="006159C1" w:rsidRDefault="006159C1" w:rsidP="006159C1">
      <w:r w:rsidRPr="006159C1">
        <w:t>2. Несовершеннолетнему Гурину обвинение на предварительном следствии было предъявлено без участия адвоката.</w:t>
      </w:r>
    </w:p>
    <w:p w:rsidR="006159C1" w:rsidRPr="006159C1" w:rsidRDefault="006159C1" w:rsidP="006159C1">
      <w:r w:rsidRPr="006159C1">
        <w:t>В ходе судебного разбирательства по данному делу в результате исследования доказательств был установлен факт отсутствия адвоката при предъявлении обвинения на предварительном следствии. Допрошенный по ходатайству прокурора в суде по поводу обстоятель</w:t>
      </w:r>
      <w:proofErr w:type="gramStart"/>
      <w:r w:rsidRPr="006159C1">
        <w:t>ств пр</w:t>
      </w:r>
      <w:proofErr w:type="gramEnd"/>
      <w:r w:rsidRPr="006159C1">
        <w:t>едъявления обвинения адвокат Гурина подтвердил, что не участвовал в указанном процессуальном действии, однако в дальнейшем на предварительном следствии он участвовал и осуществлял защиту своего подзащитного. Суд, решив, что данные объяснения защитника не могут служить гарантией соблюдения принципа законности органами предварительно расследования, своим определением прекратил дальнейшее производство по данному уголовному делу.</w:t>
      </w:r>
    </w:p>
    <w:p w:rsidR="006159C1" w:rsidRPr="006159C1" w:rsidRDefault="006159C1" w:rsidP="006159C1">
      <w:r w:rsidRPr="006159C1">
        <w:t>Правильно ли решение суда?</w:t>
      </w:r>
    </w:p>
    <w:p w:rsidR="006159C1" w:rsidRPr="006159C1" w:rsidRDefault="006159C1" w:rsidP="006159C1">
      <w:r w:rsidRPr="006159C1">
        <w:t>Нарушены ли в данном случае принципы уголовного процесса?</w:t>
      </w:r>
    </w:p>
    <w:p w:rsidR="006159C1" w:rsidRPr="006159C1" w:rsidRDefault="006159C1" w:rsidP="006159C1">
      <w:r w:rsidRPr="006159C1">
        <w:t>Каким образом влияет нарушение принципов уголовного судопроизводства на судьбу уголовного дела?</w:t>
      </w:r>
    </w:p>
    <w:p w:rsidR="006159C1" w:rsidRPr="006159C1" w:rsidRDefault="006159C1" w:rsidP="006159C1">
      <w:r w:rsidRPr="006159C1">
        <w:t xml:space="preserve">3. Романов и </w:t>
      </w:r>
      <w:proofErr w:type="spellStart"/>
      <w:r w:rsidRPr="006159C1">
        <w:t>Васюк</w:t>
      </w:r>
      <w:proofErr w:type="spellEnd"/>
      <w:r w:rsidRPr="006159C1">
        <w:t xml:space="preserve"> по предварительному сговору систематически совершали грабежи с целью хищения золотых изделий у граждан. После совершения преступлений, </w:t>
      </w:r>
      <w:proofErr w:type="gramStart"/>
      <w:r w:rsidRPr="006159C1">
        <w:t>похищенное</w:t>
      </w:r>
      <w:proofErr w:type="gramEnd"/>
      <w:r w:rsidRPr="006159C1">
        <w:t xml:space="preserve"> они сдавали знакомому ювелиру на реализацию через комиссионный магазин. В результате проведенного предварительного следствия было установлено, что ряд золотых изделий уже был реализован, а также установлены лица, добросовестно их приобретавшие. У данных граждан приобретенные вещи были изъяты и приобщены к материалам дела в качестве вещественных доказательств. </w:t>
      </w:r>
    </w:p>
    <w:p w:rsidR="006159C1" w:rsidRPr="006159C1" w:rsidRDefault="006159C1" w:rsidP="006159C1">
      <w:r w:rsidRPr="006159C1">
        <w:t>Что необходимо сделать для обеспечения имущественных прав граждан пострадавших от преступлений?</w:t>
      </w:r>
    </w:p>
    <w:p w:rsidR="006159C1" w:rsidRPr="006159C1" w:rsidRDefault="006159C1" w:rsidP="006159C1">
      <w:r w:rsidRPr="006159C1">
        <w:t>4. Умирающий от нанесенных ножевых ранений и побоев потерпевший Васильев сообщил обнаружившему его Петрову о том, что около 23 часов он возвращался домой со свидания. На ул. Островитянова к нему подошли двое молодых парней и потребовали ценные вещи и деньги. После отказа выполнить их требование неизвестные стали избивать потерпевшего, забрали 500 долларов США и, предупредив, чтобы он молчал, скрылись. Во время избиения кто–то из неизвестных нанес Васильеву несколько ударов ножом.</w:t>
      </w:r>
    </w:p>
    <w:p w:rsidR="006159C1" w:rsidRPr="006159C1" w:rsidRDefault="006159C1" w:rsidP="006159C1">
      <w:r w:rsidRPr="006159C1">
        <w:t xml:space="preserve">Потерпевший также успел сообщить приметы </w:t>
      </w:r>
      <w:proofErr w:type="gramStart"/>
      <w:r w:rsidRPr="006159C1">
        <w:t>нападавших</w:t>
      </w:r>
      <w:proofErr w:type="gramEnd"/>
      <w:r w:rsidRPr="006159C1">
        <w:t>.</w:t>
      </w:r>
    </w:p>
    <w:p w:rsidR="006159C1" w:rsidRPr="006159C1" w:rsidRDefault="006159C1" w:rsidP="006159C1">
      <w:r w:rsidRPr="006159C1">
        <w:t>Петров вызвал скорую помощь и сотрудников полиции. К моменту их прибытия Васильев был уже мертв. Все услышанное Петров подробно рассказал следователю.</w:t>
      </w:r>
    </w:p>
    <w:p w:rsidR="006159C1" w:rsidRPr="006159C1" w:rsidRDefault="006159C1" w:rsidP="006159C1">
      <w:r w:rsidRPr="006159C1">
        <w:t>Классифицируйте полученное по уголовному делу доказательство?</w:t>
      </w:r>
    </w:p>
    <w:p w:rsidR="006159C1" w:rsidRPr="006159C1" w:rsidRDefault="006159C1" w:rsidP="006159C1">
      <w:r w:rsidRPr="006159C1">
        <w:t>При каких обстоятельствах производные показания со слов свидетеля очевидца или потерпевшего не могут рассматриваться как самостоятельные доказательства?</w:t>
      </w:r>
    </w:p>
    <w:p w:rsidR="006159C1" w:rsidRPr="006159C1" w:rsidRDefault="006159C1" w:rsidP="006159C1"/>
    <w:p w:rsidR="00B70BD6" w:rsidRDefault="00B70BD6">
      <w:bookmarkStart w:id="0" w:name="_GoBack"/>
      <w:bookmarkEnd w:id="0"/>
    </w:p>
    <w:sectPr w:rsidR="00B70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C1"/>
    <w:rsid w:val="006159C1"/>
    <w:rsid w:val="00B7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2019-02-26T16:33:00Z</dcterms:created>
  <dcterms:modified xsi:type="dcterms:W3CDTF">2019-02-26T16:33:00Z</dcterms:modified>
</cp:coreProperties>
</file>