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28EA" w14:textId="59929AA6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производственном помещении на работника воздействуют параметры микроклимата, значения которых представлены в таблице</w:t>
      </w:r>
      <w:r>
        <w:rPr>
          <w:rFonts w:ascii="Arial" w:hAnsi="Arial" w:cs="Arial"/>
          <w:color w:val="333333"/>
          <w:sz w:val="26"/>
          <w:szCs w:val="26"/>
        </w:rPr>
        <w:t xml:space="preserve"> 1</w:t>
      </w:r>
      <w:r>
        <w:rPr>
          <w:rFonts w:ascii="Arial" w:hAnsi="Arial" w:cs="Arial"/>
          <w:color w:val="333333"/>
          <w:sz w:val="26"/>
          <w:szCs w:val="26"/>
        </w:rPr>
        <w:t>. Работник находится в различных рабочих зонах, характеризующихся различным уровнем термического воздействия.</w:t>
      </w:r>
    </w:p>
    <w:p w14:paraId="1F09569A" w14:textId="77777777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Необходимо определить класс условий труда по фактору «Производственный микроклимат» для нагревающего и охлаждающего микроклимата.</w:t>
      </w:r>
    </w:p>
    <w:p w14:paraId="444C1143" w14:textId="4AA161EE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Для того, чтобы определить класс условий труда по нагревающему микроклимату необходимо рассчитать ТНС – индекс с учетом времени пребывания в различных рабочих зонах и учесть величину экспозиционной дозы теплового облучения (формулы 2.1–2.3).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</w:p>
    <w:p w14:paraId="605F6C9B" w14:textId="77777777" w:rsidR="001C41E4" w:rsidRPr="001C41E4" w:rsidRDefault="001C41E4" w:rsidP="001C41E4">
      <w:pPr>
        <w:shd w:val="clear" w:color="auto" w:fill="FFFFFF"/>
        <w:spacing w:after="240" w:line="336" w:lineRule="atLeast"/>
        <w:ind w:firstLine="48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Экспозиционная доза теплового облучения (ДЭО) – расчетная величина, вычисленная по формуле:</w:t>
      </w:r>
    </w:p>
    <w:p w14:paraId="47D66042" w14:textId="146AB4FE" w:rsidR="001C41E4" w:rsidRPr="001C41E4" w:rsidRDefault="001C41E4" w:rsidP="001C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ДЭО = </w:t>
      </w:r>
      <w:proofErr w:type="spellStart"/>
      <w:r w:rsidRPr="001C41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I</w:t>
      </w:r>
      <w:r w:rsidRPr="001C41E4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eastAsia="ru-RU"/>
        </w:rPr>
        <w:t>то</w:t>
      </w:r>
      <w:r w:rsidRPr="001C41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Sτ</w:t>
      </w:r>
      <w:proofErr w:type="spellEnd"/>
      <w:r w:rsidRPr="001C41E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(2.1)</w:t>
      </w:r>
    </w:p>
    <w:p w14:paraId="063797AD" w14:textId="77777777" w:rsidR="001C41E4" w:rsidRPr="001C41E4" w:rsidRDefault="001C41E4" w:rsidP="001C41E4">
      <w:pPr>
        <w:spacing w:after="0" w:line="336" w:lineRule="atLeast"/>
        <w:ind w:left="1128" w:hanging="4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где </w:t>
      </w:r>
      <w:proofErr w:type="spellStart"/>
      <w:r w:rsidRPr="001C41E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I</w:t>
      </w:r>
      <w:r w:rsidRPr="001C41E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vertAlign w:val="subscript"/>
          <w:lang w:eastAsia="ru-RU"/>
        </w:rPr>
        <w:t>то</w:t>
      </w:r>
      <w:proofErr w:type="spellEnd"/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интенсивность теплового облучения, Вт/м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vertAlign w:val="superscript"/>
          <w:lang w:eastAsia="ru-RU"/>
        </w:rPr>
        <w:t>2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1C41E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S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облучаемая площадь поверхности тела, м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vertAlign w:val="superscript"/>
          <w:lang w:eastAsia="ru-RU"/>
        </w:rPr>
        <w:t>2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;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1C41E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τ</w:t>
      </w:r>
      <w:r w:rsidRPr="001C41E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продолжительность облучения за рабочую смену, ч.</w:t>
      </w:r>
    </w:p>
    <w:p w14:paraId="67D2BB45" w14:textId="77777777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ТНС-индекс рассчитывается по уравнению:</w:t>
      </w:r>
    </w:p>
    <w:p w14:paraId="2C36D096" w14:textId="7172C579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Style w:val="HTML"/>
          <w:sz w:val="26"/>
          <w:szCs w:val="26"/>
        </w:rPr>
      </w:pPr>
      <w:r>
        <w:rPr>
          <w:rStyle w:val="HTML"/>
          <w:sz w:val="26"/>
          <w:szCs w:val="26"/>
        </w:rPr>
        <w:t>ТНС = 0,7 · </w:t>
      </w:r>
      <w:proofErr w:type="spellStart"/>
      <w:r>
        <w:rPr>
          <w:rStyle w:val="HTML"/>
          <w:sz w:val="26"/>
          <w:szCs w:val="26"/>
        </w:rPr>
        <w:t>t</w:t>
      </w:r>
      <w:r>
        <w:rPr>
          <w:rStyle w:val="HTML"/>
          <w:sz w:val="26"/>
          <w:szCs w:val="26"/>
          <w:vertAlign w:val="subscript"/>
        </w:rPr>
        <w:t>вл</w:t>
      </w:r>
      <w:proofErr w:type="spellEnd"/>
      <w:r>
        <w:rPr>
          <w:rStyle w:val="HTML"/>
          <w:sz w:val="26"/>
          <w:szCs w:val="26"/>
        </w:rPr>
        <w:t> + 0,3 · </w:t>
      </w:r>
      <w:proofErr w:type="spellStart"/>
      <w:r>
        <w:rPr>
          <w:rStyle w:val="HTML"/>
          <w:sz w:val="26"/>
          <w:szCs w:val="26"/>
        </w:rPr>
        <w:t>t</w:t>
      </w:r>
      <w:proofErr w:type="gramStart"/>
      <w:r>
        <w:rPr>
          <w:rStyle w:val="HTML"/>
          <w:sz w:val="26"/>
          <w:szCs w:val="26"/>
          <w:vertAlign w:val="subscript"/>
        </w:rPr>
        <w:t>ш</w:t>
      </w:r>
      <w:proofErr w:type="spellEnd"/>
      <w:r>
        <w:rPr>
          <w:rStyle w:val="HTML"/>
          <w:sz w:val="26"/>
          <w:szCs w:val="26"/>
        </w:rPr>
        <w:t> </w:t>
      </w:r>
      <w:r>
        <w:rPr>
          <w:rStyle w:val="HTML"/>
          <w:sz w:val="26"/>
          <w:szCs w:val="26"/>
        </w:rPr>
        <w:t xml:space="preserve"> (</w:t>
      </w:r>
      <w:proofErr w:type="gramEnd"/>
      <w:r>
        <w:rPr>
          <w:rStyle w:val="HTML"/>
          <w:sz w:val="26"/>
          <w:szCs w:val="26"/>
        </w:rPr>
        <w:t>2.2)</w:t>
      </w:r>
    </w:p>
    <w:p w14:paraId="5B0EAD3D" w14:textId="571829D8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Style w:val="HTML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случае, если в течение рабочего дня (смены) работник находится в различных рабочих зонах, характеризующихся различным уровнем термического воздействия, класс (подкласс) условий труда определяется как средневзвешенная величина (</w:t>
      </w:r>
      <w:proofErr w:type="spellStart"/>
      <w:r>
        <w:rPr>
          <w:rStyle w:val="HTML"/>
          <w:color w:val="333333"/>
          <w:sz w:val="26"/>
          <w:szCs w:val="26"/>
          <w:shd w:val="clear" w:color="auto" w:fill="FFFFFF"/>
        </w:rPr>
        <w:t>УТ</w:t>
      </w:r>
      <w:r>
        <w:rPr>
          <w:rStyle w:val="HTML"/>
          <w:color w:val="333333"/>
          <w:sz w:val="26"/>
          <w:szCs w:val="26"/>
          <w:shd w:val="clear" w:color="auto" w:fill="FFFFFF"/>
          <w:vertAlign w:val="subscript"/>
        </w:rPr>
        <w:t>срв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 с учетом продолжительности пребывания на каждом рабочем месте:</w:t>
      </w:r>
    </w:p>
    <w:p w14:paraId="6E24EB7B" w14:textId="423894A0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i/>
          <w:iCs/>
          <w:color w:val="333333"/>
          <w:sz w:val="29"/>
          <w:szCs w:val="29"/>
          <w:shd w:val="clear" w:color="auto" w:fill="FFFFFF"/>
        </w:rPr>
      </w:pPr>
      <w:proofErr w:type="spellStart"/>
      <w:r>
        <w:rPr>
          <w:i/>
          <w:iCs/>
          <w:color w:val="333333"/>
          <w:sz w:val="29"/>
          <w:szCs w:val="29"/>
          <w:shd w:val="clear" w:color="auto" w:fill="FFFFFF"/>
        </w:rPr>
        <w:t>УТ</w:t>
      </w:r>
      <w:r>
        <w:rPr>
          <w:i/>
          <w:iCs/>
          <w:color w:val="333333"/>
          <w:shd w:val="clear" w:color="auto" w:fill="FFFFFF"/>
          <w:vertAlign w:val="subscript"/>
        </w:rPr>
        <w:t>срв</w:t>
      </w:r>
      <w:proofErr w:type="spellEnd"/>
      <w:r>
        <w:rPr>
          <w:i/>
          <w:iCs/>
          <w:color w:val="333333"/>
          <w:sz w:val="29"/>
          <w:szCs w:val="29"/>
          <w:shd w:val="clear" w:color="auto" w:fill="FFFFFF"/>
        </w:rPr>
        <w:t> = </w:t>
      </w:r>
      <w:r>
        <w:rPr>
          <w:i/>
          <w:iCs/>
          <w:color w:val="333333"/>
          <w:sz w:val="29"/>
          <w:szCs w:val="29"/>
          <w:shd w:val="clear" w:color="auto" w:fill="FFFFFF"/>
        </w:rPr>
        <w:t>(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УТ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  <w:vertAlign w:val="subscript"/>
        </w:rPr>
        <w:t>1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 · t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  <w:vertAlign w:val="subscript"/>
        </w:rPr>
        <w:t>1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 + УТ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  <w:vertAlign w:val="subscript"/>
        </w:rPr>
        <w:t>2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 · t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  <w:vertAlign w:val="subscript"/>
        </w:rPr>
        <w:t>2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 xml:space="preserve"> + … + </w:t>
      </w:r>
      <w:proofErr w:type="spellStart"/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УТ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  <w:vertAlign w:val="subscript"/>
        </w:rPr>
        <w:t>n</w:t>
      </w:r>
      <w:proofErr w:type="spellEnd"/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 · </w:t>
      </w:r>
      <w:proofErr w:type="spellStart"/>
      <w:r>
        <w:rPr>
          <w:rStyle w:val="ch"/>
          <w:i/>
          <w:iCs/>
          <w:color w:val="333333"/>
          <w:sz w:val="29"/>
          <w:szCs w:val="29"/>
          <w:shd w:val="clear" w:color="auto" w:fill="FFFFFF"/>
        </w:rPr>
        <w:t>t</w:t>
      </w:r>
      <w:r>
        <w:rPr>
          <w:rStyle w:val="ch"/>
          <w:i/>
          <w:iCs/>
          <w:color w:val="333333"/>
          <w:sz w:val="29"/>
          <w:szCs w:val="29"/>
          <w:shd w:val="clear" w:color="auto" w:fill="FFFFFF"/>
          <w:vertAlign w:val="subscript"/>
        </w:rPr>
        <w:t>n</w:t>
      </w:r>
      <w:proofErr w:type="spellEnd"/>
      <w:r>
        <w:rPr>
          <w:rStyle w:val="zn"/>
          <w:i/>
          <w:iCs/>
          <w:color w:val="333333"/>
          <w:sz w:val="29"/>
          <w:szCs w:val="29"/>
          <w:bdr w:val="single" w:sz="6" w:space="1" w:color="000000" w:frame="1"/>
          <w:shd w:val="clear" w:color="auto" w:fill="FFFFFF"/>
        </w:rPr>
        <w:t>)</w:t>
      </w:r>
      <w:r>
        <w:rPr>
          <w:i/>
          <w:iCs/>
          <w:color w:val="333333"/>
          <w:sz w:val="29"/>
          <w:szCs w:val="29"/>
          <w:shd w:val="clear" w:color="auto" w:fill="FFFFFF"/>
        </w:rPr>
        <w:t> </w:t>
      </w:r>
      <w:r>
        <w:rPr>
          <w:i/>
          <w:iCs/>
          <w:color w:val="333333"/>
          <w:sz w:val="29"/>
          <w:szCs w:val="29"/>
          <w:shd w:val="clear" w:color="auto" w:fill="FFFFFF"/>
        </w:rPr>
        <w:t>/Т (2.3)</w:t>
      </w:r>
    </w:p>
    <w:p w14:paraId="0FAA9592" w14:textId="58738966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где </w:t>
      </w:r>
      <w:r>
        <w:rPr>
          <w:rStyle w:val="HTML"/>
          <w:color w:val="666666"/>
          <w:sz w:val="26"/>
          <w:szCs w:val="26"/>
          <w:shd w:val="clear" w:color="auto" w:fill="FFFFFF"/>
        </w:rPr>
        <w:t>УТ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1</w:t>
      </w:r>
      <w:r>
        <w:rPr>
          <w:rStyle w:val="HTML"/>
          <w:color w:val="666666"/>
          <w:sz w:val="26"/>
          <w:szCs w:val="26"/>
          <w:shd w:val="clear" w:color="auto" w:fill="FFFFFF"/>
        </w:rPr>
        <w:t>, УТ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2</w:t>
      </w:r>
      <w:r>
        <w:rPr>
          <w:rStyle w:val="HTML"/>
          <w:color w:val="666666"/>
          <w:sz w:val="26"/>
          <w:szCs w:val="26"/>
          <w:shd w:val="clear" w:color="auto" w:fill="FFFFFF"/>
        </w:rPr>
        <w:t xml:space="preserve">, …, </w:t>
      </w:r>
      <w:proofErr w:type="spellStart"/>
      <w:r>
        <w:rPr>
          <w:rStyle w:val="HTML"/>
          <w:color w:val="666666"/>
          <w:sz w:val="26"/>
          <w:szCs w:val="26"/>
          <w:shd w:val="clear" w:color="auto" w:fill="FFFFFF"/>
        </w:rPr>
        <w:t>УТ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n</w:t>
      </w:r>
      <w:proofErr w:type="spellEnd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– условия труда в 1-ой, 2-ой, n-ой рабочих зонах соответственно, выраженные в баллах в соответствии с классом (подклассом) условий труда;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HTML"/>
          <w:color w:val="666666"/>
          <w:sz w:val="26"/>
          <w:szCs w:val="26"/>
          <w:shd w:val="clear" w:color="auto" w:fill="FFFFFF"/>
        </w:rPr>
        <w:t>t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1</w:t>
      </w:r>
      <w:r>
        <w:rPr>
          <w:rStyle w:val="HTML"/>
          <w:color w:val="666666"/>
          <w:sz w:val="26"/>
          <w:szCs w:val="26"/>
          <w:shd w:val="clear" w:color="auto" w:fill="FFFFFF"/>
        </w:rPr>
        <w:t>, t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2</w:t>
      </w:r>
      <w:r>
        <w:rPr>
          <w:rStyle w:val="HTML"/>
          <w:color w:val="666666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HTML"/>
          <w:color w:val="666666"/>
          <w:sz w:val="26"/>
          <w:szCs w:val="26"/>
          <w:shd w:val="clear" w:color="auto" w:fill="FFFFFF"/>
        </w:rPr>
        <w:t>t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n</w:t>
      </w:r>
      <w:proofErr w:type="spellEnd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– время пребывания (в часах) в 1-ой, 2-ой, n-ой рабочих зонах соответственно;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HTML"/>
          <w:color w:val="666666"/>
          <w:sz w:val="26"/>
          <w:szCs w:val="26"/>
          <w:shd w:val="clear" w:color="auto" w:fill="FFFFFF"/>
        </w:rPr>
        <w:t>T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– продолжительность смены (часы), но не более 8 часов.</w:t>
      </w:r>
    </w:p>
    <w:p w14:paraId="353F08FA" w14:textId="550A1F2E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Для определения класса условий труда по охлаждающему микроклимату необходимо воспользоваться формулой 2.4.</w:t>
      </w:r>
    </w:p>
    <w:p w14:paraId="5A900260" w14:textId="77777777" w:rsidR="001C41E4" w:rsidRDefault="001C41E4" w:rsidP="001C41E4">
      <w:pPr>
        <w:pStyle w:val="a3"/>
        <w:shd w:val="clear" w:color="auto" w:fill="FFFFFF"/>
        <w:spacing w:before="0" w:beforeAutospacing="0" w:after="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Среднесменная температура воздуха (</w:t>
      </w:r>
      <w:proofErr w:type="spellStart"/>
      <w:r>
        <w:rPr>
          <w:rStyle w:val="HTML"/>
          <w:color w:val="333333"/>
          <w:sz w:val="29"/>
          <w:szCs w:val="29"/>
        </w:rPr>
        <w:t>t</w:t>
      </w:r>
      <w:r>
        <w:rPr>
          <w:rStyle w:val="HTML"/>
          <w:color w:val="333333"/>
          <w:sz w:val="29"/>
          <w:szCs w:val="29"/>
          <w:vertAlign w:val="subscript"/>
        </w:rPr>
        <w:t>в</w:t>
      </w:r>
      <w:proofErr w:type="spellEnd"/>
      <w:r>
        <w:rPr>
          <w:rFonts w:ascii="Arial" w:hAnsi="Arial" w:cs="Arial"/>
          <w:color w:val="333333"/>
          <w:sz w:val="26"/>
          <w:szCs w:val="26"/>
        </w:rPr>
        <w:t>) рассчитывается по формуле:</w:t>
      </w:r>
    </w:p>
    <w:p w14:paraId="66F82ACD" w14:textId="77777777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Style w:val="HTML"/>
          <w:sz w:val="26"/>
          <w:szCs w:val="26"/>
        </w:rPr>
      </w:pPr>
      <w:proofErr w:type="spellStart"/>
      <w:r>
        <w:rPr>
          <w:rStyle w:val="HTML"/>
          <w:sz w:val="26"/>
          <w:szCs w:val="26"/>
        </w:rPr>
        <w:t>t</w:t>
      </w:r>
      <w:r>
        <w:rPr>
          <w:rStyle w:val="HTML"/>
          <w:sz w:val="26"/>
          <w:szCs w:val="26"/>
          <w:vertAlign w:val="subscript"/>
        </w:rPr>
        <w:t>в</w:t>
      </w:r>
      <w:proofErr w:type="spellEnd"/>
      <w:r>
        <w:rPr>
          <w:rStyle w:val="HTML"/>
          <w:sz w:val="26"/>
          <w:szCs w:val="26"/>
        </w:rPr>
        <w:t> </w:t>
      </w:r>
      <w:proofErr w:type="gramStart"/>
      <w:r>
        <w:rPr>
          <w:rStyle w:val="HTML"/>
          <w:sz w:val="26"/>
          <w:szCs w:val="26"/>
        </w:rPr>
        <w:t>=</w:t>
      </w:r>
      <w:r>
        <w:rPr>
          <w:rStyle w:val="HTML"/>
          <w:sz w:val="26"/>
          <w:szCs w:val="26"/>
        </w:rPr>
        <w:t>(</w:t>
      </w:r>
      <w:r>
        <w:rPr>
          <w:rStyle w:val="HTML"/>
          <w:sz w:val="26"/>
          <w:szCs w:val="26"/>
        </w:rPr>
        <w:t> </w:t>
      </w:r>
      <w:r>
        <w:rPr>
          <w:rStyle w:val="ch"/>
          <w:i/>
          <w:iCs/>
          <w:sz w:val="26"/>
          <w:szCs w:val="26"/>
        </w:rPr>
        <w:t>t</w:t>
      </w:r>
      <w:proofErr w:type="gramEnd"/>
      <w:r>
        <w:rPr>
          <w:rStyle w:val="ch"/>
          <w:i/>
          <w:iCs/>
          <w:sz w:val="26"/>
          <w:szCs w:val="26"/>
          <w:vertAlign w:val="subscript"/>
        </w:rPr>
        <w:t>в1</w:t>
      </w:r>
      <w:r>
        <w:rPr>
          <w:rStyle w:val="ch"/>
          <w:i/>
          <w:iCs/>
          <w:sz w:val="26"/>
          <w:szCs w:val="26"/>
        </w:rPr>
        <w:t> · τ</w:t>
      </w:r>
      <w:r>
        <w:rPr>
          <w:rStyle w:val="ch"/>
          <w:i/>
          <w:iCs/>
          <w:sz w:val="26"/>
          <w:szCs w:val="26"/>
          <w:vertAlign w:val="subscript"/>
        </w:rPr>
        <w:t>1</w:t>
      </w:r>
      <w:r>
        <w:rPr>
          <w:rStyle w:val="ch"/>
          <w:i/>
          <w:iCs/>
          <w:sz w:val="26"/>
          <w:szCs w:val="26"/>
        </w:rPr>
        <w:t> + t</w:t>
      </w:r>
      <w:r>
        <w:rPr>
          <w:rStyle w:val="ch"/>
          <w:i/>
          <w:iCs/>
          <w:sz w:val="26"/>
          <w:szCs w:val="26"/>
          <w:vertAlign w:val="subscript"/>
        </w:rPr>
        <w:t>в2</w:t>
      </w:r>
      <w:r>
        <w:rPr>
          <w:rStyle w:val="ch"/>
          <w:i/>
          <w:iCs/>
          <w:sz w:val="26"/>
          <w:szCs w:val="26"/>
        </w:rPr>
        <w:t> · τ</w:t>
      </w:r>
      <w:r>
        <w:rPr>
          <w:rStyle w:val="ch"/>
          <w:i/>
          <w:iCs/>
          <w:sz w:val="26"/>
          <w:szCs w:val="26"/>
          <w:vertAlign w:val="subscript"/>
        </w:rPr>
        <w:t>2</w:t>
      </w:r>
      <w:r>
        <w:rPr>
          <w:rStyle w:val="ch"/>
          <w:i/>
          <w:iCs/>
          <w:sz w:val="26"/>
          <w:szCs w:val="26"/>
        </w:rPr>
        <w:t xml:space="preserve"> + … + </w:t>
      </w:r>
      <w:proofErr w:type="spellStart"/>
      <w:r>
        <w:rPr>
          <w:rStyle w:val="ch"/>
          <w:i/>
          <w:iCs/>
          <w:sz w:val="26"/>
          <w:szCs w:val="26"/>
        </w:rPr>
        <w:t>t</w:t>
      </w:r>
      <w:r>
        <w:rPr>
          <w:rStyle w:val="ch"/>
          <w:i/>
          <w:iCs/>
          <w:sz w:val="26"/>
          <w:szCs w:val="26"/>
          <w:vertAlign w:val="subscript"/>
        </w:rPr>
        <w:t>вn</w:t>
      </w:r>
      <w:proofErr w:type="spellEnd"/>
      <w:r>
        <w:rPr>
          <w:rStyle w:val="ch"/>
          <w:i/>
          <w:iCs/>
          <w:sz w:val="26"/>
          <w:szCs w:val="26"/>
        </w:rPr>
        <w:t> · </w:t>
      </w:r>
      <w:proofErr w:type="spellStart"/>
      <w:r>
        <w:rPr>
          <w:rStyle w:val="ch"/>
          <w:i/>
          <w:iCs/>
          <w:sz w:val="26"/>
          <w:szCs w:val="26"/>
        </w:rPr>
        <w:t>τ</w:t>
      </w:r>
      <w:r>
        <w:rPr>
          <w:rStyle w:val="ch"/>
          <w:i/>
          <w:iCs/>
          <w:sz w:val="26"/>
          <w:szCs w:val="26"/>
          <w:vertAlign w:val="subscript"/>
        </w:rPr>
        <w:t>n</w:t>
      </w:r>
      <w:proofErr w:type="spellEnd"/>
      <w:r>
        <w:rPr>
          <w:rStyle w:val="ch"/>
          <w:i/>
          <w:iCs/>
          <w:sz w:val="26"/>
          <w:szCs w:val="26"/>
          <w:vertAlign w:val="subscript"/>
        </w:rPr>
        <w:t>)</w:t>
      </w:r>
      <w:r>
        <w:rPr>
          <w:rStyle w:val="HTML"/>
          <w:sz w:val="26"/>
          <w:szCs w:val="26"/>
        </w:rPr>
        <w:t> </w:t>
      </w:r>
      <w:r>
        <w:rPr>
          <w:rStyle w:val="HTML"/>
          <w:sz w:val="26"/>
          <w:szCs w:val="26"/>
        </w:rPr>
        <w:t>/8</w:t>
      </w:r>
    </w:p>
    <w:p w14:paraId="005B0E24" w14:textId="73E331D0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lastRenderedPageBreak/>
        <w:t>где </w:t>
      </w:r>
      <w:r>
        <w:rPr>
          <w:rStyle w:val="HTML"/>
          <w:color w:val="666666"/>
          <w:sz w:val="26"/>
          <w:szCs w:val="26"/>
          <w:shd w:val="clear" w:color="auto" w:fill="FFFFFF"/>
        </w:rPr>
        <w:t>t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в1</w:t>
      </w:r>
      <w:r>
        <w:rPr>
          <w:rStyle w:val="HTML"/>
          <w:color w:val="666666"/>
          <w:sz w:val="26"/>
          <w:szCs w:val="26"/>
          <w:shd w:val="clear" w:color="auto" w:fill="FFFFFF"/>
        </w:rPr>
        <w:t>, t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в2</w:t>
      </w:r>
      <w:r>
        <w:rPr>
          <w:rStyle w:val="HTML"/>
          <w:color w:val="666666"/>
          <w:sz w:val="26"/>
          <w:szCs w:val="26"/>
          <w:shd w:val="clear" w:color="auto" w:fill="FFFFFF"/>
        </w:rPr>
        <w:t xml:space="preserve">, …, </w:t>
      </w:r>
      <w:proofErr w:type="spellStart"/>
      <w:r>
        <w:rPr>
          <w:rStyle w:val="HTML"/>
          <w:color w:val="666666"/>
          <w:sz w:val="26"/>
          <w:szCs w:val="26"/>
          <w:shd w:val="clear" w:color="auto" w:fill="FFFFFF"/>
        </w:rPr>
        <w:t>t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вn</w:t>
      </w:r>
      <w:proofErr w:type="spellEnd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 – температура воздуха </w:t>
      </w:r>
      <w:proofErr w:type="gramStart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( °</w:t>
      </w:r>
      <w:proofErr w:type="gramEnd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С) на соответствующих участках рабочего места;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HTML"/>
          <w:color w:val="666666"/>
          <w:sz w:val="26"/>
          <w:szCs w:val="26"/>
          <w:shd w:val="clear" w:color="auto" w:fill="FFFFFF"/>
        </w:rPr>
        <w:t>τ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1</w:t>
      </w:r>
      <w:r>
        <w:rPr>
          <w:rStyle w:val="HTML"/>
          <w:color w:val="666666"/>
          <w:sz w:val="26"/>
          <w:szCs w:val="26"/>
          <w:shd w:val="clear" w:color="auto" w:fill="FFFFFF"/>
        </w:rPr>
        <w:t>, τ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2</w:t>
      </w:r>
      <w:r>
        <w:rPr>
          <w:rStyle w:val="HTML"/>
          <w:color w:val="666666"/>
          <w:sz w:val="26"/>
          <w:szCs w:val="26"/>
          <w:shd w:val="clear" w:color="auto" w:fill="FFFFFF"/>
        </w:rPr>
        <w:t xml:space="preserve">, …, </w:t>
      </w:r>
      <w:proofErr w:type="spellStart"/>
      <w:r>
        <w:rPr>
          <w:rStyle w:val="HTML"/>
          <w:color w:val="666666"/>
          <w:sz w:val="26"/>
          <w:szCs w:val="26"/>
          <w:shd w:val="clear" w:color="auto" w:fill="FFFFFF"/>
        </w:rPr>
        <w:t>τ</w:t>
      </w:r>
      <w:r>
        <w:rPr>
          <w:rStyle w:val="HTML"/>
          <w:color w:val="666666"/>
          <w:sz w:val="26"/>
          <w:szCs w:val="26"/>
          <w:shd w:val="clear" w:color="auto" w:fill="FFFFFF"/>
          <w:vertAlign w:val="subscript"/>
        </w:rPr>
        <w:t>n</w:t>
      </w:r>
      <w:proofErr w:type="spellEnd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– время (ч) выполнения работы на соответствующих участках рабочего места;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HTML"/>
          <w:color w:val="666666"/>
          <w:sz w:val="26"/>
          <w:szCs w:val="26"/>
          <w:shd w:val="clear" w:color="auto" w:fill="FFFFFF"/>
        </w:rPr>
        <w:t>8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– продолжительность рабочей смены (ч).</w:t>
      </w:r>
    </w:p>
    <w:p w14:paraId="4E482182" w14:textId="77777777" w:rsidR="001C41E4" w:rsidRDefault="001C41E4" w:rsidP="001C41E4">
      <w:pPr>
        <w:pStyle w:val="a3"/>
        <w:shd w:val="clear" w:color="auto" w:fill="FFFFFF"/>
        <w:spacing w:before="0" w:beforeAutospacing="0" w:after="240" w:afterAutospacing="0" w:line="336" w:lineRule="atLeast"/>
        <w:ind w:firstLine="48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Оформить протокол оценки условий труда и сделать соответствующий вывод.</w:t>
      </w:r>
    </w:p>
    <w:p w14:paraId="54430198" w14:textId="23B359FA" w:rsidR="001C41E4" w:rsidRDefault="001C41E4">
      <w:r>
        <w:t>Таблица 1</w:t>
      </w:r>
    </w:p>
    <w:tbl>
      <w:tblPr>
        <w:tblW w:w="0" w:type="auto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00"/>
        <w:gridCol w:w="744"/>
        <w:gridCol w:w="744"/>
        <w:gridCol w:w="745"/>
        <w:gridCol w:w="745"/>
        <w:gridCol w:w="745"/>
        <w:gridCol w:w="745"/>
        <w:gridCol w:w="591"/>
        <w:gridCol w:w="806"/>
        <w:gridCol w:w="307"/>
        <w:gridCol w:w="745"/>
        <w:gridCol w:w="745"/>
        <w:gridCol w:w="745"/>
        <w:gridCol w:w="745"/>
      </w:tblGrid>
      <w:tr w:rsidR="001C41E4" w:rsidRPr="001C41E4" w14:paraId="3E05701C" w14:textId="77777777" w:rsidTr="001C41E4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679446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Вариант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B038DD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Наименование рабочего места</w:t>
            </w:r>
          </w:p>
        </w:tc>
        <w:tc>
          <w:tcPr>
            <w:tcW w:w="0" w:type="auto"/>
            <w:gridSpan w:val="6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8264CE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Нагревающий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6209AD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1C4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I</w:t>
            </w:r>
            <w:proofErr w:type="gramStart"/>
            <w:r w:rsidRPr="001C4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vertAlign w:val="subscript"/>
                <w:lang w:eastAsia="ru-RU"/>
              </w:rPr>
              <w:t>ТО</w:t>
            </w: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vertAlign w:val="subscript"/>
                <w:lang w:eastAsia="ru-RU"/>
              </w:rPr>
              <w:t>,</w:t>
            </w: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/м</w:t>
            </w: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vertAlign w:val="superscript"/>
                <w:lang w:eastAsia="ru-RU"/>
              </w:rPr>
              <w:t> 2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1A1FB2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Облучаемая поверхность тела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3EAE3A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τ, ч</w:t>
            </w:r>
          </w:p>
        </w:tc>
        <w:tc>
          <w:tcPr>
            <w:tcW w:w="2980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AEDA9C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Охлаждающий, температура, °С; время пребывания</w:t>
            </w:r>
          </w:p>
        </w:tc>
      </w:tr>
      <w:tr w:rsidR="001C41E4" w:rsidRPr="001C41E4" w14:paraId="2E88C974" w14:textId="77777777" w:rsidTr="001C41E4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1AAA90D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B24517B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56BBF7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t</w:t>
            </w: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 смоченного термометра, °С; время пребывания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75DC3B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t</w:t>
            </w: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 внутри зачерненного шара, °С; время пребывания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98E93AE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DC468A7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2EFC4D4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5EE416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1; 2 часа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610F90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2; 1,5 часа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9ECCA0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3; 1,5 часа</w:t>
            </w:r>
          </w:p>
        </w:tc>
        <w:tc>
          <w:tcPr>
            <w:tcW w:w="745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1CCA47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4; 3 часа</w:t>
            </w:r>
          </w:p>
        </w:tc>
      </w:tr>
      <w:tr w:rsidR="001C41E4" w:rsidRPr="001C41E4" w14:paraId="5B99AD30" w14:textId="77777777" w:rsidTr="001C41E4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0A541CE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EDA4D6E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D96DBF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1; 2 час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540ABB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2; 3 часа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2C99AC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3; 3 час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10517F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1; 2 час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135232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2; 3 час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4538EE" w14:textId="77777777" w:rsidR="001C41E4" w:rsidRPr="001C41E4" w:rsidRDefault="001C41E4" w:rsidP="001C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Раб. зона 3; 3 час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3A5EA77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F208F34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F228BAB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B54E76D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33F254D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886D99B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856F8F6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</w:tr>
      <w:tr w:rsidR="001C41E4" w:rsidRPr="001C41E4" w14:paraId="695C8CC9" w14:textId="77777777" w:rsidTr="001C41E4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95F0A4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3D9420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Сварщик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687395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26DA73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970D8D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EF8E4D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32F3A8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BA60DE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22E4EF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B59F30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рука, нога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A89961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10E6C6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71E6D0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B08BD6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74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F15526" w14:textId="77777777" w:rsidR="001C41E4" w:rsidRPr="001C41E4" w:rsidRDefault="001C41E4" w:rsidP="001C41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C41E4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18</w:t>
            </w:r>
          </w:p>
        </w:tc>
      </w:tr>
    </w:tbl>
    <w:p w14:paraId="204AD69B" w14:textId="7217C136" w:rsidR="001C41E4" w:rsidRDefault="001C41E4"/>
    <w:p w14:paraId="0F02769F" w14:textId="77777777" w:rsidR="001C41E4" w:rsidRPr="001C41E4" w:rsidRDefault="001C41E4" w:rsidP="001C41E4">
      <w:pPr>
        <w:shd w:val="clear" w:color="auto" w:fill="FFFFFF"/>
        <w:spacing w:before="360" w:after="168" w:line="240" w:lineRule="auto"/>
        <w:ind w:left="312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C41E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1 Требования к оформлению отчета</w:t>
      </w:r>
    </w:p>
    <w:p w14:paraId="6C8D6490" w14:textId="77777777" w:rsidR="001C41E4" w:rsidRPr="001C41E4" w:rsidRDefault="001C41E4" w:rsidP="001C41E4">
      <w:pPr>
        <w:shd w:val="clear" w:color="auto" w:fill="FFFFFF"/>
        <w:spacing w:after="240" w:line="336" w:lineRule="atLeast"/>
        <w:ind w:firstLine="48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оформлении работы необходимо соблюдать следующие правила:</w:t>
      </w:r>
    </w:p>
    <w:p w14:paraId="0757C800" w14:textId="77777777" w:rsidR="001C41E4" w:rsidRPr="001C41E4" w:rsidRDefault="001C41E4" w:rsidP="001C41E4">
      <w:pPr>
        <w:numPr>
          <w:ilvl w:val="0"/>
          <w:numId w:val="1"/>
        </w:numPr>
        <w:shd w:val="clear" w:color="auto" w:fill="FFFFFF"/>
        <w:spacing w:before="180" w:after="180" w:line="336" w:lineRule="atLeast"/>
        <w:ind w:left="0" w:firstLine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междустрочный интервал – 1,5;</w:t>
      </w:r>
    </w:p>
    <w:p w14:paraId="4DA059D4" w14:textId="77777777" w:rsidR="001C41E4" w:rsidRPr="001C41E4" w:rsidRDefault="001C41E4" w:rsidP="001C41E4">
      <w:pPr>
        <w:numPr>
          <w:ilvl w:val="0"/>
          <w:numId w:val="1"/>
        </w:numPr>
        <w:shd w:val="clear" w:color="auto" w:fill="FFFFFF"/>
        <w:spacing w:before="180" w:after="180" w:line="336" w:lineRule="atLeast"/>
        <w:ind w:left="0" w:firstLine="0"/>
        <w:jc w:val="both"/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шрифт</w:t>
      </w:r>
      <w:r w:rsidRPr="001C41E4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– 14 </w:t>
      </w:r>
      <w:proofErr w:type="spellStart"/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пт</w:t>
      </w:r>
      <w:proofErr w:type="spellEnd"/>
      <w:r w:rsidRPr="001C41E4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, Times New Roman;</w:t>
      </w:r>
    </w:p>
    <w:p w14:paraId="1BA2EBD7" w14:textId="77777777" w:rsidR="001C41E4" w:rsidRPr="001C41E4" w:rsidRDefault="001C41E4" w:rsidP="001C41E4">
      <w:pPr>
        <w:numPr>
          <w:ilvl w:val="0"/>
          <w:numId w:val="1"/>
        </w:numPr>
        <w:shd w:val="clear" w:color="auto" w:fill="FFFFFF"/>
        <w:spacing w:before="180" w:after="180" w:line="336" w:lineRule="atLeast"/>
        <w:ind w:left="0" w:firstLine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размеры полей, не менее: левое – 30 мм; правое – 10 мм; верхнее – 20 мм; нижнее – 20 мм;</w:t>
      </w:r>
    </w:p>
    <w:p w14:paraId="543E5811" w14:textId="77777777" w:rsidR="001C41E4" w:rsidRPr="001C41E4" w:rsidRDefault="001C41E4" w:rsidP="001C41E4">
      <w:pPr>
        <w:numPr>
          <w:ilvl w:val="0"/>
          <w:numId w:val="1"/>
        </w:numPr>
        <w:shd w:val="clear" w:color="auto" w:fill="FFFFFF"/>
        <w:spacing w:before="180" w:after="180" w:line="336" w:lineRule="atLeast"/>
        <w:ind w:left="0" w:firstLine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абзацный отступ – 1,25 см.</w:t>
      </w:r>
    </w:p>
    <w:p w14:paraId="76C57085" w14:textId="77777777" w:rsidR="001C41E4" w:rsidRPr="001C41E4" w:rsidRDefault="001C41E4" w:rsidP="001C41E4">
      <w:pPr>
        <w:shd w:val="clear" w:color="auto" w:fill="FFFFFF"/>
        <w:spacing w:after="240" w:line="336" w:lineRule="atLeast"/>
        <w:ind w:firstLine="48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Страницы работы следует нумеровать арабскими цифрами, соблюдая сквозную нумерацию по всему тексту отчета. Номер страницы проставляют по центу вверху страницы без точки в конце. Титульный лист включают в общую нумерацию страниц. Номер страницы на титульном листе не проставляют.</w:t>
      </w:r>
    </w:p>
    <w:p w14:paraId="0F7A912F" w14:textId="77777777" w:rsidR="001C41E4" w:rsidRPr="001C41E4" w:rsidRDefault="001C41E4" w:rsidP="001C41E4">
      <w:pPr>
        <w:shd w:val="clear" w:color="auto" w:fill="FFFFFF"/>
        <w:spacing w:after="240" w:line="336" w:lineRule="atLeast"/>
        <w:ind w:firstLine="48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Отчет оформляется в соответствии с ГОСТ 2.105-95 «ЕСКД. Текстовые документы. Общие требования к текстовым документам», ГОСТ Р 6.30-2003, «Унифицированная система организационно-распорядительной документации», ГОСТ 7.1-2003 «Библиографическая запись. Библиографическое описание», 7.32-2001 «Отчет о НИР».</w:t>
      </w:r>
    </w:p>
    <w:p w14:paraId="6C207D15" w14:textId="77777777" w:rsidR="001C41E4" w:rsidRPr="001C41E4" w:rsidRDefault="001C41E4" w:rsidP="001C41E4">
      <w:pPr>
        <w:shd w:val="clear" w:color="auto" w:fill="FFFFFF"/>
        <w:spacing w:after="240" w:line="336" w:lineRule="atLeast"/>
        <w:ind w:firstLine="48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Основные разделы отчета:</w:t>
      </w:r>
    </w:p>
    <w:p w14:paraId="356B73A2" w14:textId="77777777" w:rsidR="001C41E4" w:rsidRPr="001C41E4" w:rsidRDefault="001C41E4" w:rsidP="001C41E4">
      <w:pPr>
        <w:numPr>
          <w:ilvl w:val="0"/>
          <w:numId w:val="2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Титульный лист.</w:t>
      </w:r>
    </w:p>
    <w:p w14:paraId="763FE1FE" w14:textId="77777777" w:rsidR="001C41E4" w:rsidRPr="001C41E4" w:rsidRDefault="001C41E4" w:rsidP="001C41E4">
      <w:pPr>
        <w:numPr>
          <w:ilvl w:val="0"/>
          <w:numId w:val="2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Исходные данные, задание (соответствующие варианту студента).</w:t>
      </w:r>
    </w:p>
    <w:p w14:paraId="0BCDCCCE" w14:textId="77777777" w:rsidR="001C41E4" w:rsidRPr="001C41E4" w:rsidRDefault="001C41E4" w:rsidP="001C41E4">
      <w:pPr>
        <w:numPr>
          <w:ilvl w:val="0"/>
          <w:numId w:val="2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Содержание.</w:t>
      </w:r>
    </w:p>
    <w:p w14:paraId="7136B44E" w14:textId="77777777" w:rsidR="001C41E4" w:rsidRPr="001C41E4" w:rsidRDefault="001C41E4" w:rsidP="001C41E4">
      <w:pPr>
        <w:numPr>
          <w:ilvl w:val="0"/>
          <w:numId w:val="2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Краткий теоретический обзор.</w:t>
      </w:r>
    </w:p>
    <w:p w14:paraId="5AAFFA63" w14:textId="77777777" w:rsidR="001C41E4" w:rsidRPr="001C41E4" w:rsidRDefault="001C41E4" w:rsidP="001C41E4">
      <w:pPr>
        <w:numPr>
          <w:ilvl w:val="0"/>
          <w:numId w:val="2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Расчетная (экспериментальная) часть.</w:t>
      </w:r>
    </w:p>
    <w:p w14:paraId="2C259117" w14:textId="77777777" w:rsidR="001C41E4" w:rsidRPr="001C41E4" w:rsidRDefault="001C41E4" w:rsidP="001C41E4">
      <w:pPr>
        <w:numPr>
          <w:ilvl w:val="0"/>
          <w:numId w:val="2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C41E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Выводы.</w:t>
      </w:r>
    </w:p>
    <w:p w14:paraId="145C2AB5" w14:textId="2EDF1F6C" w:rsidR="001C41E4" w:rsidRDefault="001C41E4">
      <w:bookmarkStart w:id="0" w:name="_GoBack"/>
      <w:bookmarkEnd w:id="0"/>
    </w:p>
    <w:p w14:paraId="40C53884" w14:textId="77777777" w:rsidR="001C41E4" w:rsidRDefault="001C41E4"/>
    <w:sectPr w:rsidR="001C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6AFB"/>
    <w:multiLevelType w:val="multilevel"/>
    <w:tmpl w:val="C7F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72ACC"/>
    <w:multiLevelType w:val="multilevel"/>
    <w:tmpl w:val="3F08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88"/>
    <w:rsid w:val="001C41E4"/>
    <w:rsid w:val="00615955"/>
    <w:rsid w:val="00B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FE5A"/>
  <w15:chartTrackingRefBased/>
  <w15:docId w15:val="{DE83580F-ABB1-46AE-BA44-690A62EA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1C41E4"/>
    <w:rPr>
      <w:i/>
      <w:iCs/>
    </w:rPr>
  </w:style>
  <w:style w:type="character" w:customStyle="1" w:styleId="ch">
    <w:name w:val="ch"/>
    <w:basedOn w:val="a0"/>
    <w:rsid w:val="001C41E4"/>
  </w:style>
  <w:style w:type="character" w:customStyle="1" w:styleId="zn">
    <w:name w:val="zn"/>
    <w:basedOn w:val="a0"/>
    <w:rsid w:val="001C41E4"/>
  </w:style>
  <w:style w:type="character" w:customStyle="1" w:styleId="20">
    <w:name w:val="Заголовок 2 Знак"/>
    <w:basedOn w:val="a0"/>
    <w:link w:val="2"/>
    <w:uiPriority w:val="9"/>
    <w:rsid w:val="001C4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Sharki</dc:creator>
  <cp:keywords/>
  <dc:description/>
  <cp:lastModifiedBy>Sharki</cp:lastModifiedBy>
  <cp:revision>2</cp:revision>
  <dcterms:created xsi:type="dcterms:W3CDTF">2019-03-16T18:12:00Z</dcterms:created>
  <dcterms:modified xsi:type="dcterms:W3CDTF">2019-03-16T18:20:00Z</dcterms:modified>
</cp:coreProperties>
</file>