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FF" w:rsidRPr="00752E50" w:rsidRDefault="00D67CFF" w:rsidP="00D67CFF">
      <w:pPr>
        <w:pStyle w:val="a3"/>
        <w:numPr>
          <w:ilvl w:val="0"/>
          <w:numId w:val="1"/>
        </w:numPr>
        <w:tabs>
          <w:tab w:val="left" w:pos="567"/>
        </w:tabs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Введение</w:t>
      </w:r>
    </w:p>
    <w:p w:rsidR="00D67CFF" w:rsidRPr="004F55B3" w:rsidRDefault="00D67CFF" w:rsidP="00D67CFF">
      <w:pPr>
        <w:tabs>
          <w:tab w:val="left" w:pos="567"/>
        </w:tabs>
        <w:ind w:right="-1"/>
        <w:jc w:val="center"/>
        <w:rPr>
          <w:b/>
          <w:i/>
          <w:sz w:val="28"/>
          <w:szCs w:val="28"/>
        </w:rPr>
      </w:pPr>
    </w:p>
    <w:p w:rsidR="00D67CFF" w:rsidRDefault="00D67CFF" w:rsidP="00D67CFF">
      <w:pPr>
        <w:ind w:firstLine="709"/>
        <w:jc w:val="both"/>
        <w:rPr>
          <w:sz w:val="28"/>
          <w:szCs w:val="28"/>
        </w:rPr>
      </w:pPr>
      <w:r w:rsidRPr="004F55B3">
        <w:rPr>
          <w:sz w:val="28"/>
          <w:szCs w:val="28"/>
        </w:rPr>
        <w:t xml:space="preserve">Контрольная работа </w:t>
      </w:r>
      <w:r>
        <w:rPr>
          <w:sz w:val="28"/>
          <w:szCs w:val="28"/>
        </w:rPr>
        <w:t xml:space="preserve">запланирована </w:t>
      </w:r>
      <w:r w:rsidRPr="00FB2ECF">
        <w:rPr>
          <w:sz w:val="28"/>
          <w:szCs w:val="28"/>
        </w:rPr>
        <w:t>для ст</w:t>
      </w:r>
      <w:r>
        <w:rPr>
          <w:sz w:val="28"/>
          <w:szCs w:val="28"/>
        </w:rPr>
        <w:t xml:space="preserve">удентов заочной формы обучения на базе </w:t>
      </w:r>
      <w:r w:rsidRPr="00FB2ECF">
        <w:rPr>
          <w:sz w:val="28"/>
          <w:szCs w:val="28"/>
        </w:rPr>
        <w:t xml:space="preserve">ВО, </w:t>
      </w:r>
      <w:r>
        <w:rPr>
          <w:sz w:val="28"/>
          <w:szCs w:val="28"/>
        </w:rPr>
        <w:t>СПО</w:t>
      </w:r>
      <w:r w:rsidRPr="00FB2EC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B2ECF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Pr="00FB2ECF">
        <w:rPr>
          <w:sz w:val="28"/>
          <w:szCs w:val="28"/>
        </w:rPr>
        <w:t xml:space="preserve"> - </w:t>
      </w:r>
      <w:r w:rsidRPr="00FB2ECF">
        <w:rPr>
          <w:color w:val="000000"/>
          <w:sz w:val="28"/>
          <w:szCs w:val="28"/>
          <w:shd w:val="clear" w:color="auto" w:fill="FFFFFF"/>
        </w:rPr>
        <w:t>40.03.01</w:t>
      </w:r>
      <w:r w:rsidRPr="00FB2ECF">
        <w:rPr>
          <w:sz w:val="28"/>
          <w:szCs w:val="28"/>
        </w:rPr>
        <w:t>«Юриспруденция»</w:t>
      </w:r>
      <w:r>
        <w:rPr>
          <w:sz w:val="28"/>
          <w:szCs w:val="28"/>
        </w:rPr>
        <w:t xml:space="preserve">. Выполнение работы </w:t>
      </w:r>
      <w:r w:rsidRPr="004F55B3">
        <w:rPr>
          <w:sz w:val="28"/>
          <w:szCs w:val="28"/>
        </w:rPr>
        <w:t xml:space="preserve">заключается в письменном решении одной задачи по указанному ниже варианту. </w:t>
      </w:r>
      <w:r>
        <w:rPr>
          <w:sz w:val="28"/>
          <w:szCs w:val="28"/>
        </w:rPr>
        <w:t>На титульном листе указывается направление подготовки, наименование дисциплины по которой представлена работа, а также название темы, ф.и.о. студента, фамилия и.о. преподавателя, проверяющего контрольную работу.</w:t>
      </w:r>
    </w:p>
    <w:p w:rsidR="00D67CFF" w:rsidRDefault="00D67CFF" w:rsidP="00D67CFF">
      <w:pPr>
        <w:ind w:firstLine="709"/>
        <w:jc w:val="both"/>
        <w:rPr>
          <w:sz w:val="28"/>
          <w:szCs w:val="28"/>
        </w:rPr>
      </w:pPr>
      <w:r w:rsidRPr="00752E50">
        <w:rPr>
          <w:sz w:val="28"/>
          <w:szCs w:val="28"/>
        </w:rPr>
        <w:t xml:space="preserve">Для решения задачи необходимо уяснить содержание Темы: «Конкуренция норм при изменении </w:t>
      </w:r>
      <w:r>
        <w:rPr>
          <w:sz w:val="28"/>
          <w:szCs w:val="28"/>
        </w:rPr>
        <w:t xml:space="preserve">уголовного </w:t>
      </w:r>
      <w:r w:rsidRPr="00752E50">
        <w:rPr>
          <w:sz w:val="28"/>
          <w:szCs w:val="28"/>
        </w:rPr>
        <w:t xml:space="preserve">законодательства» Раздела 4: «Конкуренция норм». </w:t>
      </w:r>
      <w:r>
        <w:rPr>
          <w:sz w:val="28"/>
          <w:szCs w:val="28"/>
        </w:rPr>
        <w:t>С</w:t>
      </w:r>
      <w:r w:rsidRPr="004F55B3">
        <w:rPr>
          <w:sz w:val="28"/>
          <w:szCs w:val="28"/>
        </w:rPr>
        <w:t>ледует исходить из того, что описанные в них фактические обстоятельства являются установленными и студент не должен выдвигать по их поводу никаких предположений. Если же таких обстоятельств, по мнению студента, все же окажется недостаточно, то он должен аргументировать свою позицию, изложить возможные варианты и решить их.</w:t>
      </w:r>
      <w:r>
        <w:rPr>
          <w:sz w:val="28"/>
          <w:szCs w:val="28"/>
        </w:rPr>
        <w:t xml:space="preserve"> При выполнении контрольной работы следует пользоваться литературой из списка, представленного в конце Методических рекомендаций.  </w:t>
      </w:r>
    </w:p>
    <w:p w:rsidR="00D67CFF" w:rsidRPr="00752E50" w:rsidRDefault="00D67CFF" w:rsidP="00D67CFF">
      <w:pPr>
        <w:ind w:firstLine="709"/>
        <w:jc w:val="both"/>
        <w:rPr>
          <w:sz w:val="28"/>
          <w:szCs w:val="28"/>
        </w:rPr>
      </w:pPr>
    </w:p>
    <w:p w:rsidR="00D67CFF" w:rsidRPr="00752E50" w:rsidRDefault="00D67CFF" w:rsidP="00D67CFF">
      <w:pPr>
        <w:pStyle w:val="a3"/>
        <w:numPr>
          <w:ilvl w:val="0"/>
          <w:numId w:val="1"/>
        </w:numPr>
        <w:tabs>
          <w:tab w:val="left" w:pos="567"/>
        </w:tabs>
        <w:ind w:right="-1"/>
        <w:jc w:val="center"/>
        <w:rPr>
          <w:b/>
          <w:i/>
          <w:sz w:val="28"/>
          <w:szCs w:val="28"/>
        </w:rPr>
      </w:pPr>
      <w:r w:rsidRPr="00752E50">
        <w:rPr>
          <w:b/>
          <w:i/>
          <w:sz w:val="28"/>
          <w:szCs w:val="28"/>
        </w:rPr>
        <w:t>Общие методические указания</w:t>
      </w:r>
    </w:p>
    <w:p w:rsidR="00D67CFF" w:rsidRPr="004F55B3" w:rsidRDefault="00D67CFF" w:rsidP="00D67CFF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D67CFF" w:rsidRPr="004F55B3" w:rsidRDefault="00D67CFF" w:rsidP="00D67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основано на положениях ст. 9, 10 УК РФ о действии уголовного закона во времени. </w:t>
      </w:r>
      <w:r w:rsidRPr="004F55B3">
        <w:rPr>
          <w:sz w:val="28"/>
          <w:szCs w:val="28"/>
        </w:rPr>
        <w:t>При выборе старого или нового закона, подлежащего применению, необходимо руководствоваться следующим:</w:t>
      </w:r>
    </w:p>
    <w:p w:rsidR="00D67CFF" w:rsidRPr="004F55B3" w:rsidRDefault="00D67CFF" w:rsidP="00D67CFF">
      <w:pPr>
        <w:tabs>
          <w:tab w:val="left" w:pos="567"/>
        </w:tabs>
        <w:ind w:right="-1" w:firstLine="1211"/>
        <w:jc w:val="both"/>
        <w:rPr>
          <w:sz w:val="28"/>
          <w:szCs w:val="28"/>
        </w:rPr>
      </w:pPr>
      <w:r w:rsidRPr="004F55B3">
        <w:rPr>
          <w:sz w:val="28"/>
          <w:szCs w:val="28"/>
        </w:rPr>
        <w:t>- установить, соотносятся ли нормы старого и нового законодательства между собой как конкурирующие. В случае положительного ответа следует установить вид конкуренции и с учетом правил данного вида конкуренции определить, какие нормы старого и нового законодательства подлежат сравнению;</w:t>
      </w:r>
    </w:p>
    <w:p w:rsidR="00D67CFF" w:rsidRPr="004F55B3" w:rsidRDefault="00D67CFF" w:rsidP="00D67CFF">
      <w:pPr>
        <w:tabs>
          <w:tab w:val="left" w:pos="567"/>
        </w:tabs>
        <w:ind w:right="-1" w:firstLine="1211"/>
        <w:jc w:val="both"/>
        <w:rPr>
          <w:sz w:val="28"/>
          <w:szCs w:val="28"/>
        </w:rPr>
      </w:pPr>
      <w:r w:rsidRPr="004F55B3">
        <w:rPr>
          <w:sz w:val="28"/>
          <w:szCs w:val="28"/>
        </w:rPr>
        <w:t>- установив нормы старого и нового законодательства, подлежащие сравнению, необходимо их сравнить, применяя правила обратной силы. Следует учесть, что подлежат сравнению, в первую очередь, диспозиции норм, а затем уже их санкция. При этом сравнение диспозиций осуществляется с точки зрения набора указанных их признаков, а сравнение санкций – с учетом основного и дополнительного наказания, его максимальных и минимальных пределов;</w:t>
      </w:r>
    </w:p>
    <w:p w:rsidR="00D67CFF" w:rsidRPr="004F55B3" w:rsidRDefault="00D67CFF" w:rsidP="00D67CFF">
      <w:pPr>
        <w:tabs>
          <w:tab w:val="left" w:pos="567"/>
        </w:tabs>
        <w:ind w:right="-1" w:firstLine="1211"/>
        <w:jc w:val="both"/>
        <w:rPr>
          <w:sz w:val="28"/>
          <w:szCs w:val="28"/>
        </w:rPr>
      </w:pPr>
      <w:r w:rsidRPr="004F55B3">
        <w:rPr>
          <w:sz w:val="28"/>
          <w:szCs w:val="28"/>
        </w:rPr>
        <w:t>- в результате сравнения необходимо определить более «мягкую» норму и решить вопрос об обратной силе нового закона.</w:t>
      </w:r>
    </w:p>
    <w:p w:rsidR="00D67CFF" w:rsidRPr="004F55B3" w:rsidRDefault="00D67CFF" w:rsidP="00D67CFF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 w:rsidRPr="004F55B3">
        <w:rPr>
          <w:sz w:val="28"/>
          <w:szCs w:val="28"/>
        </w:rPr>
        <w:t>Решение задачи должно соответствовать следующим требованиям:</w:t>
      </w:r>
    </w:p>
    <w:p w:rsidR="00D67CFF" w:rsidRPr="004F55B3" w:rsidRDefault="00D67CFF" w:rsidP="00D67CFF">
      <w:pPr>
        <w:tabs>
          <w:tab w:val="left" w:pos="567"/>
        </w:tabs>
        <w:ind w:right="-1" w:firstLine="1211"/>
        <w:jc w:val="both"/>
        <w:rPr>
          <w:sz w:val="28"/>
          <w:szCs w:val="28"/>
        </w:rPr>
      </w:pPr>
      <w:r w:rsidRPr="004F55B3">
        <w:rPr>
          <w:sz w:val="28"/>
          <w:szCs w:val="28"/>
        </w:rPr>
        <w:t>1. Условия задач в работе приводить не следует, достаточно указать номер задачи.</w:t>
      </w:r>
    </w:p>
    <w:p w:rsidR="00D67CFF" w:rsidRPr="004F55B3" w:rsidRDefault="00D67CFF" w:rsidP="00D67CFF">
      <w:pPr>
        <w:tabs>
          <w:tab w:val="left" w:pos="567"/>
        </w:tabs>
        <w:ind w:right="-1" w:firstLine="1211"/>
        <w:jc w:val="both"/>
        <w:rPr>
          <w:sz w:val="28"/>
          <w:szCs w:val="28"/>
        </w:rPr>
      </w:pPr>
      <w:r w:rsidRPr="004F55B3">
        <w:rPr>
          <w:sz w:val="28"/>
          <w:szCs w:val="28"/>
        </w:rPr>
        <w:t xml:space="preserve">2. </w:t>
      </w:r>
      <w:proofErr w:type="gramStart"/>
      <w:r w:rsidRPr="004F55B3">
        <w:rPr>
          <w:sz w:val="28"/>
          <w:szCs w:val="28"/>
        </w:rPr>
        <w:t>Работы</w:t>
      </w:r>
      <w:proofErr w:type="gramEnd"/>
      <w:r w:rsidRPr="004F55B3">
        <w:rPr>
          <w:sz w:val="28"/>
          <w:szCs w:val="28"/>
        </w:rPr>
        <w:t xml:space="preserve"> в которых нет обоснования решения либо оно дано поверхностно и кратко, равно абстрактно, вне связи с конкретными обстоятельствами, изложенными в условии задачи, будут оцениваться </w:t>
      </w:r>
      <w:r w:rsidRPr="004F55B3">
        <w:rPr>
          <w:sz w:val="28"/>
          <w:szCs w:val="28"/>
        </w:rPr>
        <w:lastRenderedPageBreak/>
        <w:t xml:space="preserve">отрицательно и направляться на переработку, так же как и те работы в которых допущены грубые ошибки и задача решена неправильно. </w:t>
      </w:r>
    </w:p>
    <w:p w:rsidR="00D67CFF" w:rsidRPr="004F55B3" w:rsidRDefault="00D67CFF" w:rsidP="00D67CFF">
      <w:pPr>
        <w:tabs>
          <w:tab w:val="left" w:pos="567"/>
        </w:tabs>
        <w:ind w:right="-1" w:firstLine="1211"/>
        <w:jc w:val="both"/>
        <w:rPr>
          <w:sz w:val="28"/>
          <w:szCs w:val="28"/>
        </w:rPr>
      </w:pPr>
      <w:r w:rsidRPr="004F55B3">
        <w:rPr>
          <w:sz w:val="28"/>
          <w:szCs w:val="28"/>
        </w:rPr>
        <w:t>3. Если работа выполнена в соответствии с изложенными методическими указаниями, а задача решена правильно, то будет дана положительная рецензия и поставлен зачет. При наличии незначительных ошибок работа будет допущена к устной защите, в ходе которой следует дать правильные ответы на замечания, сделанные рецензентом. В случае успешной защиты работа подлежит зачету.</w:t>
      </w:r>
    </w:p>
    <w:p w:rsidR="00D67CFF" w:rsidRPr="004F55B3" w:rsidRDefault="00D67CFF" w:rsidP="00D67CFF">
      <w:pPr>
        <w:tabs>
          <w:tab w:val="left" w:pos="567"/>
        </w:tabs>
        <w:ind w:right="-1" w:firstLine="1211"/>
        <w:jc w:val="both"/>
        <w:rPr>
          <w:sz w:val="28"/>
          <w:szCs w:val="28"/>
        </w:rPr>
      </w:pPr>
      <w:r w:rsidRPr="004F55B3">
        <w:rPr>
          <w:sz w:val="28"/>
          <w:szCs w:val="28"/>
        </w:rPr>
        <w:t>Студенты, фамилии которых начинаютс</w:t>
      </w:r>
      <w:r>
        <w:rPr>
          <w:sz w:val="28"/>
          <w:szCs w:val="28"/>
        </w:rPr>
        <w:t>я с букв «А-Г», решают задачу № 1; «Д-З» – № 2; «</w:t>
      </w:r>
      <w:proofErr w:type="gramStart"/>
      <w:r>
        <w:rPr>
          <w:sz w:val="28"/>
          <w:szCs w:val="28"/>
        </w:rPr>
        <w:t>И-Л</w:t>
      </w:r>
      <w:proofErr w:type="gramEnd"/>
      <w:r>
        <w:rPr>
          <w:sz w:val="28"/>
          <w:szCs w:val="28"/>
        </w:rPr>
        <w:t>» – № 3</w:t>
      </w:r>
      <w:r w:rsidRPr="004F55B3">
        <w:rPr>
          <w:sz w:val="28"/>
          <w:szCs w:val="28"/>
        </w:rPr>
        <w:t>; «</w:t>
      </w:r>
      <w:r>
        <w:rPr>
          <w:sz w:val="28"/>
          <w:szCs w:val="28"/>
        </w:rPr>
        <w:t>М-О» – № 4</w:t>
      </w:r>
      <w:r w:rsidRPr="004F55B3">
        <w:rPr>
          <w:sz w:val="28"/>
          <w:szCs w:val="28"/>
        </w:rPr>
        <w:t>; «</w:t>
      </w:r>
      <w:r>
        <w:rPr>
          <w:sz w:val="28"/>
          <w:szCs w:val="28"/>
        </w:rPr>
        <w:t>П-С» – № 5</w:t>
      </w:r>
      <w:r w:rsidRPr="004F55B3">
        <w:rPr>
          <w:sz w:val="28"/>
          <w:szCs w:val="28"/>
        </w:rPr>
        <w:t xml:space="preserve">; </w:t>
      </w:r>
      <w:r>
        <w:rPr>
          <w:sz w:val="28"/>
          <w:szCs w:val="28"/>
        </w:rPr>
        <w:t>«Т-Ф» – № 6; «Х-Я» – № 7</w:t>
      </w:r>
      <w:r w:rsidRPr="004F55B3">
        <w:rPr>
          <w:sz w:val="28"/>
          <w:szCs w:val="28"/>
        </w:rPr>
        <w:t xml:space="preserve">.  </w:t>
      </w:r>
    </w:p>
    <w:p w:rsidR="00D67CFF" w:rsidRPr="004F55B3" w:rsidRDefault="00D67CFF" w:rsidP="00D67CFF">
      <w:pPr>
        <w:tabs>
          <w:tab w:val="left" w:pos="567"/>
        </w:tabs>
        <w:ind w:right="-1" w:firstLine="1211"/>
        <w:jc w:val="both"/>
        <w:rPr>
          <w:sz w:val="28"/>
          <w:szCs w:val="28"/>
        </w:rPr>
      </w:pPr>
    </w:p>
    <w:p w:rsidR="00D67CFF" w:rsidRPr="003A2E3A" w:rsidRDefault="00D67CFF" w:rsidP="00D67CFF">
      <w:pPr>
        <w:pStyle w:val="a3"/>
        <w:numPr>
          <w:ilvl w:val="0"/>
          <w:numId w:val="1"/>
        </w:numPr>
        <w:tabs>
          <w:tab w:val="left" w:pos="567"/>
        </w:tabs>
        <w:ind w:right="-1"/>
        <w:jc w:val="center"/>
        <w:rPr>
          <w:b/>
          <w:i/>
          <w:sz w:val="28"/>
          <w:szCs w:val="28"/>
        </w:rPr>
      </w:pPr>
      <w:r w:rsidRPr="003A2E3A">
        <w:rPr>
          <w:b/>
          <w:i/>
          <w:sz w:val="28"/>
          <w:szCs w:val="28"/>
        </w:rPr>
        <w:t>Задачи</w:t>
      </w:r>
    </w:p>
    <w:p w:rsidR="00D67CFF" w:rsidRPr="004F55B3" w:rsidRDefault="00D67CFF" w:rsidP="00D67CFF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</w:p>
    <w:p w:rsidR="00D67CFF" w:rsidRPr="004F55B3" w:rsidRDefault="00D67CFF" w:rsidP="00D67CFF">
      <w:pPr>
        <w:tabs>
          <w:tab w:val="left" w:pos="-142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F55B3">
        <w:rPr>
          <w:sz w:val="28"/>
          <w:szCs w:val="28"/>
        </w:rPr>
        <w:t xml:space="preserve">. По подозрению в убийстве Степанова был арестован Петренко, однако затем он был освобожден за недостаточностью улик. Родственники Степанова Акулов и </w:t>
      </w:r>
      <w:proofErr w:type="spellStart"/>
      <w:r w:rsidRPr="004F55B3">
        <w:rPr>
          <w:sz w:val="28"/>
          <w:szCs w:val="28"/>
        </w:rPr>
        <w:t>Зеленов</w:t>
      </w:r>
      <w:proofErr w:type="spellEnd"/>
      <w:r w:rsidRPr="004F55B3">
        <w:rPr>
          <w:sz w:val="28"/>
          <w:szCs w:val="28"/>
        </w:rPr>
        <w:t xml:space="preserve">, будучи уверенными в виновности Петренко, в </w:t>
      </w:r>
      <w:smartTag w:uri="urn:schemas-microsoft-com:office:smarttags" w:element="metricconverter">
        <w:smartTagPr>
          <w:attr w:name="ProductID" w:val="1996 г"/>
        </w:smartTagPr>
        <w:r w:rsidRPr="004F55B3">
          <w:rPr>
            <w:sz w:val="28"/>
            <w:szCs w:val="28"/>
          </w:rPr>
          <w:t>1996 г</w:t>
        </w:r>
      </w:smartTag>
      <w:r w:rsidRPr="004F55B3">
        <w:rPr>
          <w:sz w:val="28"/>
          <w:szCs w:val="28"/>
        </w:rPr>
        <w:t>. пришли к нему домой и стали требовать, чтобы он признался в убийстве, при этом били и прижигали горячим утюгом. Петренко признался и впоследствии был осужден за убийство.</w:t>
      </w:r>
    </w:p>
    <w:p w:rsidR="00D67CFF" w:rsidRPr="004F55B3" w:rsidRDefault="00D67CFF" w:rsidP="00D67CFF">
      <w:pPr>
        <w:tabs>
          <w:tab w:val="left" w:pos="-142"/>
        </w:tabs>
        <w:ind w:right="-1" w:firstLine="851"/>
        <w:jc w:val="both"/>
        <w:rPr>
          <w:sz w:val="28"/>
          <w:szCs w:val="28"/>
        </w:rPr>
      </w:pPr>
      <w:r w:rsidRPr="004F55B3">
        <w:rPr>
          <w:sz w:val="28"/>
          <w:szCs w:val="28"/>
        </w:rPr>
        <w:t xml:space="preserve">Акулов и </w:t>
      </w:r>
      <w:proofErr w:type="spellStart"/>
      <w:r w:rsidRPr="004F55B3">
        <w:rPr>
          <w:sz w:val="28"/>
          <w:szCs w:val="28"/>
        </w:rPr>
        <w:t>Зеленов</w:t>
      </w:r>
      <w:proofErr w:type="spellEnd"/>
      <w:r w:rsidRPr="004F55B3">
        <w:rPr>
          <w:sz w:val="28"/>
          <w:szCs w:val="28"/>
        </w:rPr>
        <w:t xml:space="preserve"> были осуждены за истязание Петренко с применением пытки по ч.2 ст. 117 УК РФ к 3 годам лишения свободы. Адвокат обжаловал приговор и поставил вопрос о переквалификации на ст. 113 УК РСФСР «Истязание», в которой не было квалифицирующего обстоятельства - пытки, в </w:t>
      </w:r>
      <w:proofErr w:type="gramStart"/>
      <w:r w:rsidRPr="004F55B3">
        <w:rPr>
          <w:sz w:val="28"/>
          <w:szCs w:val="28"/>
        </w:rPr>
        <w:t>связи</w:t>
      </w:r>
      <w:proofErr w:type="gramEnd"/>
      <w:r w:rsidRPr="004F55B3">
        <w:rPr>
          <w:sz w:val="28"/>
          <w:szCs w:val="28"/>
        </w:rPr>
        <w:t xml:space="preserve"> с чем ч.2 ст. 117 УК РФ, в которой появилось это новое квалифицирующее обстоятельство, в отношении их не имеет обратной силы.</w:t>
      </w:r>
    </w:p>
    <w:p w:rsidR="00D67CFF" w:rsidRPr="004F55B3" w:rsidRDefault="00D67CFF" w:rsidP="00D67CFF">
      <w:pPr>
        <w:tabs>
          <w:tab w:val="left" w:pos="-142"/>
        </w:tabs>
        <w:ind w:right="-1" w:firstLine="851"/>
        <w:jc w:val="both"/>
        <w:rPr>
          <w:sz w:val="28"/>
          <w:szCs w:val="28"/>
        </w:rPr>
      </w:pPr>
      <w:r w:rsidRPr="004F55B3">
        <w:rPr>
          <w:sz w:val="28"/>
          <w:szCs w:val="28"/>
        </w:rPr>
        <w:t>Областной суд отклонил жалобу, указав следующее. В диспозиции ст. 113 УК РСФСР предусматривалась ответственность за систематическое нанесение побоев или иные действия, носящие характер истязания. Пытка - один из видов таких действий, диспозиция ст. 113 охватывала ее, поэтому пытка не является новым квалифицирующим обстоятельством. Кроме того, наказание было назначено в пределах санкции ст. 113 УК РСФСР.</w:t>
      </w:r>
    </w:p>
    <w:p w:rsidR="00D67CFF" w:rsidRPr="004F55B3" w:rsidRDefault="00D67CFF" w:rsidP="00D67CFF">
      <w:pPr>
        <w:tabs>
          <w:tab w:val="left" w:pos="-142"/>
        </w:tabs>
        <w:ind w:right="-1" w:firstLine="851"/>
        <w:jc w:val="both"/>
        <w:rPr>
          <w:sz w:val="28"/>
          <w:szCs w:val="28"/>
        </w:rPr>
      </w:pPr>
      <w:r w:rsidRPr="004F55B3">
        <w:rPr>
          <w:sz w:val="28"/>
          <w:szCs w:val="28"/>
        </w:rPr>
        <w:t>Дайте оценку доводам адвоката и суда.</w:t>
      </w:r>
    </w:p>
    <w:p w:rsidR="00D67CFF" w:rsidRDefault="00D67CFF" w:rsidP="00D67CFF">
      <w:pPr>
        <w:tabs>
          <w:tab w:val="left" w:pos="-142"/>
        </w:tabs>
        <w:ind w:right="-1" w:firstLine="851"/>
        <w:jc w:val="both"/>
        <w:rPr>
          <w:sz w:val="28"/>
          <w:szCs w:val="28"/>
        </w:rPr>
      </w:pPr>
    </w:p>
    <w:p w:rsidR="001412C4" w:rsidRDefault="001412C4"/>
    <w:sectPr w:rsidR="001412C4" w:rsidSect="0014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BE4"/>
    <w:multiLevelType w:val="hybridMultilevel"/>
    <w:tmpl w:val="BD38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7CFF"/>
    <w:rsid w:val="001412C4"/>
    <w:rsid w:val="00D67CFF"/>
    <w:rsid w:val="00F5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F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2019-03-20T15:04:00Z</dcterms:created>
  <dcterms:modified xsi:type="dcterms:W3CDTF">2019-03-20T15:05:00Z</dcterms:modified>
</cp:coreProperties>
</file>