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99D5C" w14:textId="690FD4BC" w:rsidR="008969FF" w:rsidRDefault="008969FF">
      <w:pPr>
        <w:rPr>
          <w:noProof/>
        </w:rPr>
      </w:pPr>
      <w:r w:rsidRPr="008969FF">
        <w:rPr>
          <w:noProof/>
        </w:rPr>
        <w:t>Схема триггеров имеет два полупроводниковых триода с вероятностью безотказной работы P r (t);два конденсатора с надежностью P c (t).Отказ любого из десяти элементов приводит к отказу всего триггера. Все Элементы считаются независимыми. Определить общую надежность триггера. Данные для расчета по своему варианту взять из таблицы 2</w:t>
      </w:r>
      <w:bookmarkStart w:id="0" w:name="_GoBack"/>
      <w:bookmarkEnd w:id="0"/>
    </w:p>
    <w:p w14:paraId="16246E49" w14:textId="51CE64B0" w:rsidR="0051111A" w:rsidRDefault="008969FF">
      <w:r>
        <w:rPr>
          <w:noProof/>
        </w:rPr>
        <w:drawing>
          <wp:inline distT="0" distB="0" distL="0" distR="0" wp14:anchorId="06739CD5" wp14:editId="1C5457F8">
            <wp:extent cx="5172075" cy="5305425"/>
            <wp:effectExtent l="9525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7207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20"/>
    <w:rsid w:val="0051111A"/>
    <w:rsid w:val="008969FF"/>
    <w:rsid w:val="00A4308D"/>
    <w:rsid w:val="00A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8E99"/>
  <w15:chartTrackingRefBased/>
  <w15:docId w15:val="{544498CD-FDA8-4BBF-B14D-20214415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8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308D"/>
    <w:pPr>
      <w:keepNext/>
      <w:keepLines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308D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08D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4308D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969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2019-04-19T16:20:00Z</dcterms:created>
  <dcterms:modified xsi:type="dcterms:W3CDTF">2019-04-19T16:20:00Z</dcterms:modified>
</cp:coreProperties>
</file>